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915655" w:rsidRPr="00915655" w:rsidTr="00915655">
        <w:trPr>
          <w:tblCellSpacing w:w="15" w:type="dxa"/>
          <w:jc w:val="center"/>
        </w:trPr>
        <w:tc>
          <w:tcPr>
            <w:tcW w:w="750" w:type="dxa"/>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
        </w:tc>
        <w:tc>
          <w:tcPr>
            <w:tcW w:w="0" w:type="auto"/>
            <w:vAlign w:val="center"/>
            <w:hideMark/>
          </w:tcPr>
          <w:p w:rsidR="00915655" w:rsidRPr="00915655" w:rsidRDefault="00915655" w:rsidP="009156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sz w:val="36"/>
                <w:szCs w:val="36"/>
              </w:rPr>
              <w:t xml:space="preserve">Course Syllabus - Fall 2011 </w:t>
            </w:r>
            <w:r w:rsidRPr="00915655">
              <w:rPr>
                <w:rFonts w:ascii="Times New Roman" w:eastAsia="Times New Roman" w:hAnsi="Times New Roman" w:cs="Times New Roman"/>
                <w:sz w:val="36"/>
                <w:szCs w:val="36"/>
              </w:rPr>
              <w:br/>
              <w:t xml:space="preserve">LI 805XO </w:t>
            </w:r>
            <w:r w:rsidRPr="00915655">
              <w:rPr>
                <w:rFonts w:ascii="Times New Roman" w:eastAsia="Times New Roman" w:hAnsi="Times New Roman" w:cs="Times New Roman"/>
                <w:sz w:val="36"/>
                <w:szCs w:val="36"/>
              </w:rPr>
              <w:br/>
              <w:t xml:space="preserve">Leadership and Administration of Information Organizations </w:t>
            </w:r>
            <w:r w:rsidRPr="00915655">
              <w:rPr>
                <w:rFonts w:ascii="Times New Roman" w:eastAsia="Times New Roman" w:hAnsi="Times New Roman" w:cs="Times New Roman"/>
                <w:sz w:val="36"/>
                <w:szCs w:val="36"/>
              </w:rPr>
              <w:br/>
              <w:t xml:space="preserve">9/16-17, 12/2-3, &amp; Internet </w:t>
            </w:r>
          </w:p>
        </w:tc>
        <w:tc>
          <w:tcPr>
            <w:tcW w:w="750" w:type="dxa"/>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
        </w:tc>
      </w:tr>
    </w:tbl>
    <w:p w:rsidR="00915655" w:rsidRPr="00915655" w:rsidRDefault="00915655" w:rsidP="00915655">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Faculty:</w:t>
            </w:r>
          </w:p>
        </w:tc>
        <w:tc>
          <w:tcPr>
            <w:tcW w:w="3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Rajesh Singh</w:t>
            </w:r>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Email:</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hyperlink r:id="rId6" w:history="1">
              <w:r w:rsidRPr="00915655">
                <w:rPr>
                  <w:rFonts w:ascii="Times New Roman" w:eastAsia="Times New Roman" w:hAnsi="Times New Roman" w:cs="Times New Roman"/>
                  <w:color w:val="0000FF"/>
                  <w:sz w:val="24"/>
                  <w:szCs w:val="24"/>
                  <w:u w:val="single"/>
                </w:rPr>
                <w:t>rsingh1@emporia.edu</w:t>
              </w:r>
            </w:hyperlink>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Primary Phone:</w:t>
            </w:r>
            <w:r w:rsidRPr="00915655">
              <w:rPr>
                <w:rFonts w:ascii="Times New Roman" w:eastAsia="Times New Roman" w:hAnsi="Times New Roman" w:cs="Times New Roman"/>
                <w:sz w:val="24"/>
                <w:szCs w:val="24"/>
              </w:rPr>
              <w:t xml:space="preserve"> </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(620) 341-5181 </w:t>
            </w:r>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Office Hours:</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Tuesdays 9:30am-2:30pm CT and by appointment.</w:t>
            </w:r>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Online Course Login:</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hyperlink r:id="rId7" w:history="1">
              <w:r w:rsidRPr="00915655">
                <w:rPr>
                  <w:rFonts w:ascii="Times New Roman" w:eastAsia="Times New Roman" w:hAnsi="Times New Roman" w:cs="Times New Roman"/>
                  <w:color w:val="0000FF"/>
                  <w:sz w:val="24"/>
                  <w:szCs w:val="24"/>
                  <w:u w:val="single"/>
                </w:rPr>
                <w:t>https://elearning.emporia.edu</w:t>
              </w:r>
            </w:hyperlink>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Credit Hours:</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3.0</w:t>
            </w:r>
          </w:p>
        </w:tc>
      </w:tr>
      <w:tr w:rsidR="00915655" w:rsidRPr="00915655" w:rsidTr="00915655">
        <w:trPr>
          <w:tblCellSpacing w:w="15" w:type="dxa"/>
          <w:jc w:val="center"/>
        </w:trPr>
        <w:tc>
          <w:tcPr>
            <w:tcW w:w="200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Note:</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Course Syllabus May Change</w:t>
            </w:r>
          </w:p>
        </w:tc>
      </w:tr>
    </w:tbl>
    <w:p w:rsidR="00915655" w:rsidRPr="00915655" w:rsidRDefault="00915655" w:rsidP="009156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 xml:space="preserve">Important Dates for </w:t>
      </w:r>
      <w:proofErr w:type="gramStart"/>
      <w:r w:rsidRPr="00915655">
        <w:rPr>
          <w:rFonts w:ascii="Times New Roman" w:eastAsia="Times New Roman" w:hAnsi="Times New Roman" w:cs="Times New Roman"/>
          <w:b/>
          <w:bCs/>
          <w:sz w:val="27"/>
          <w:szCs w:val="27"/>
        </w:rPr>
        <w:t>Fall</w:t>
      </w:r>
      <w:proofErr w:type="gramEnd"/>
      <w:r w:rsidRPr="00915655">
        <w:rPr>
          <w:rFonts w:ascii="Times New Roman" w:eastAsia="Times New Roman" w:hAnsi="Times New Roman" w:cs="Times New Roman"/>
          <w:b/>
          <w:bCs/>
          <w:sz w:val="27"/>
          <w:szCs w:val="27"/>
        </w:rPr>
        <w:t xml:space="preserve"> 2011</w:t>
      </w:r>
    </w:p>
    <w:tbl>
      <w:tblPr>
        <w:tblW w:w="5000" w:type="pct"/>
        <w:jc w:val="center"/>
        <w:tblCellSpacing w:w="15" w:type="dxa"/>
        <w:tblCellMar>
          <w:top w:w="15" w:type="dxa"/>
          <w:left w:w="15" w:type="dxa"/>
          <w:bottom w:w="15" w:type="dxa"/>
          <w:right w:w="15" w:type="dxa"/>
        </w:tblCellMar>
        <w:tblLook w:val="04A0"/>
      </w:tblPr>
      <w:tblGrid>
        <w:gridCol w:w="2130"/>
        <w:gridCol w:w="2196"/>
        <w:gridCol w:w="2647"/>
        <w:gridCol w:w="2342"/>
        <w:gridCol w:w="135"/>
      </w:tblGrid>
      <w:tr w:rsidR="00915655" w:rsidRPr="00915655" w:rsidTr="00915655">
        <w:trPr>
          <w:gridAfter w:val="1"/>
          <w:tblCellSpacing w:w="15" w:type="dxa"/>
          <w:jc w:val="center"/>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8/17: First day of class</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8/30: Last day to drop</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9/5: Labor Day Holiday (ESU closed)</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10/11: Midterm grades due</w:t>
            </w:r>
          </w:p>
        </w:tc>
      </w:tr>
      <w:tr w:rsidR="00915655" w:rsidRPr="00915655" w:rsidTr="00915655">
        <w:trPr>
          <w:gridAfter w:val="1"/>
          <w:tblCellSpacing w:w="15" w:type="dxa"/>
          <w:jc w:val="center"/>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10/13: Midterm grades available</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10/26: Last day to withdraw</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11/11: Veteran's Day Holiday (ESU closed)</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11/23-11/27: Thanksgiving Break</w:t>
            </w:r>
          </w:p>
        </w:tc>
      </w:tr>
      <w:tr w:rsidR="00915655" w:rsidRPr="00915655" w:rsidTr="00915655">
        <w:trPr>
          <w:tblCellSpacing w:w="15" w:type="dxa"/>
          <w:jc w:val="center"/>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12/9: Last day of semester</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12/17: Commencement</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12/20: Final grades due</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r>
    </w:tbl>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8789"/>
      </w:tblGrid>
      <w:tr w:rsidR="00915655" w:rsidRPr="00915655" w:rsidTr="00915655">
        <w:trPr>
          <w:tblCellSpacing w:w="15" w:type="dxa"/>
        </w:trPr>
        <w:tc>
          <w:tcPr>
            <w:tcW w:w="4750" w:type="pct"/>
            <w:vAlign w:val="center"/>
            <w:hideMark/>
          </w:tcPr>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peciall"/>
            <w:bookmarkEnd w:id="0"/>
            <w:r w:rsidRPr="00915655">
              <w:rPr>
                <w:rFonts w:ascii="Times New Roman" w:eastAsia="Times New Roman" w:hAnsi="Times New Roman" w:cs="Times New Roman"/>
                <w:b/>
                <w:bCs/>
                <w:sz w:val="27"/>
                <w:szCs w:val="27"/>
              </w:rPr>
              <w:t>Course Face-to-face Weekend Meetings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Sept 16-17 and Dec 2-3</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Course Description</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How can people who work in or administer information agencies use organization theories and models to see, understand, and shape the processes of the organization and the products and services it provides? How do the components of an organization--the people, techniques of work, structure, goals and values, and management--work together and influence the political, social and cultural environments in which the agency functions? This course explores ways of thinking about organizations that can be applied to the challenging tasks involved in administering information agencies.</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lastRenderedPageBreak/>
              <w:t>Course Topics</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Strengths and Talents</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and Employee Motivation</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Communication  and Emotional intelligence</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and Organizational Strategy</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and Organization Culture</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Leading and Managing teams</w:t>
            </w:r>
          </w:p>
          <w:p w:rsidR="00915655" w:rsidRPr="00915655" w:rsidRDefault="00915655" w:rsidP="00915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Leading Organizational Change and Development</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Learning Outcomes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Upon successful completion of this course, students will be able to:</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Understand contemporary leadership principles, theories and processes, and their relationship to library and information organizations</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Identify environmental issues as they impact leadership and develop effective strategies to adapt to these environments</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Analyze and compare the concepts and practices of leadership communication at individual, group, and organizational levels and demonstrate their application in a variety of workplace situations</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Work effectively as a team member through group projects, case studies and problem analysis</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Identify and explain issues involved in managing a diverse workforce and conduct necessary research to address these issues</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Assume leadership roles by employing effective management strategies in the organizational context</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Articulate an understanding of their leadership strengths and weaknesses, identifying ways in which personal leadership may be further developed.</w:t>
            </w:r>
          </w:p>
          <w:p w:rsidR="00915655" w:rsidRPr="00915655" w:rsidRDefault="00915655" w:rsidP="00915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Think critically about existing challenges and developing issues in the LIS profession</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Required Text</w:t>
            </w:r>
          </w:p>
          <w:tbl>
            <w:tblPr>
              <w:tblW w:w="5000" w:type="pct"/>
              <w:tblCellSpacing w:w="15" w:type="dxa"/>
              <w:tblCellMar>
                <w:top w:w="15" w:type="dxa"/>
                <w:left w:w="15" w:type="dxa"/>
                <w:bottom w:w="15" w:type="dxa"/>
                <w:right w:w="15" w:type="dxa"/>
              </w:tblCellMar>
              <w:tblLook w:val="04A0"/>
            </w:tblPr>
            <w:tblGrid>
              <w:gridCol w:w="1155"/>
              <w:gridCol w:w="7544"/>
            </w:tblGrid>
            <w:tr w:rsidR="00915655" w:rsidRPr="00915655">
              <w:trPr>
                <w:tblCellSpacing w:w="15" w:type="dxa"/>
              </w:trPr>
              <w:tc>
                <w:tcPr>
                  <w:tcW w:w="55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66750" cy="1000125"/>
                        <wp:effectExtent l="19050" t="0" r="0" b="0"/>
                        <wp:docPr id="3" name="Picture 3" descr="Strengths Based Leadershi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ngths Based Leadership">
                                  <a:hlinkClick r:id="rId8"/>
                                </pic:cNvPr>
                                <pic:cNvPicPr>
                                  <a:picLocks noChangeAspect="1" noChangeArrowheads="1"/>
                                </pic:cNvPicPr>
                              </pic:nvPicPr>
                              <pic:blipFill>
                                <a:blip r:embed="rId9"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p>
              </w:tc>
              <w:tc>
                <w:tcPr>
                  <w:tcW w:w="4450" w:type="pct"/>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Rath</w:t>
                  </w:r>
                  <w:proofErr w:type="spellEnd"/>
                  <w:r w:rsidRPr="00915655">
                    <w:rPr>
                      <w:rFonts w:ascii="Times New Roman" w:eastAsia="Times New Roman" w:hAnsi="Times New Roman" w:cs="Times New Roman"/>
                      <w:sz w:val="24"/>
                      <w:szCs w:val="24"/>
                    </w:rPr>
                    <w:t xml:space="preserve">, T. &amp; Conchie, B. (2009). </w:t>
                  </w:r>
                  <w:r w:rsidRPr="00915655">
                    <w:rPr>
                      <w:rFonts w:ascii="Times New Roman" w:eastAsia="Times New Roman" w:hAnsi="Times New Roman" w:cs="Times New Roman"/>
                      <w:i/>
                      <w:iCs/>
                      <w:sz w:val="24"/>
                      <w:szCs w:val="24"/>
                    </w:rPr>
                    <w:t xml:space="preserve">Strength based leadership: Great leaders, teams, and why people follow. </w:t>
                  </w:r>
                  <w:r w:rsidRPr="00915655">
                    <w:rPr>
                      <w:rFonts w:ascii="Times New Roman" w:eastAsia="Times New Roman" w:hAnsi="Times New Roman" w:cs="Times New Roman"/>
                      <w:sz w:val="24"/>
                      <w:szCs w:val="24"/>
                    </w:rPr>
                    <w:t>New York: Gallup.</w:t>
                  </w:r>
                </w:p>
              </w:tc>
            </w:tr>
          </w:tbl>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This book includes an access code that will enable you to take an online "</w:t>
            </w:r>
            <w:proofErr w:type="spellStart"/>
            <w:r w:rsidRPr="00915655">
              <w:rPr>
                <w:rFonts w:ascii="Times New Roman" w:eastAsia="Times New Roman" w:hAnsi="Times New Roman" w:cs="Times New Roman"/>
                <w:sz w:val="24"/>
                <w:szCs w:val="24"/>
              </w:rPr>
              <w:t>StrengthsFinder</w:t>
            </w:r>
            <w:proofErr w:type="spellEnd"/>
            <w:r w:rsidRPr="00915655">
              <w:rPr>
                <w:rFonts w:ascii="Times New Roman" w:eastAsia="Times New Roman" w:hAnsi="Times New Roman" w:cs="Times New Roman"/>
                <w:sz w:val="24"/>
                <w:szCs w:val="24"/>
              </w:rPr>
              <w:t xml:space="preserve"> 2.0 Assessment." After you complete the test, you will receive a "Personalized Strengths Insight and Action Planning Guide." The related assignment will require you to write up your answers to the questions in your personalized guide.</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lastRenderedPageBreak/>
              <w:t>Recommended Readings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Allison, M. &amp; Kaye, J. (2005). </w:t>
            </w:r>
            <w:r w:rsidRPr="00915655">
              <w:rPr>
                <w:rFonts w:ascii="Times New Roman" w:eastAsia="Times New Roman" w:hAnsi="Times New Roman" w:cs="Times New Roman"/>
                <w:i/>
                <w:iCs/>
                <w:sz w:val="24"/>
                <w:szCs w:val="24"/>
              </w:rPr>
              <w:t>Strategic planning for nonprofit organizations:  A practical guide and workbook</w:t>
            </w:r>
            <w:r w:rsidRPr="00915655">
              <w:rPr>
                <w:rFonts w:ascii="Times New Roman" w:eastAsia="Times New Roman" w:hAnsi="Times New Roman" w:cs="Times New Roman"/>
                <w:sz w:val="24"/>
                <w:szCs w:val="24"/>
              </w:rPr>
              <w:t>. Hoboken, NJ: John Wiley &amp; Sons.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Bennis</w:t>
            </w:r>
            <w:proofErr w:type="spellEnd"/>
            <w:r w:rsidRPr="00915655">
              <w:rPr>
                <w:rFonts w:ascii="Times New Roman" w:eastAsia="Times New Roman" w:hAnsi="Times New Roman" w:cs="Times New Roman"/>
                <w:sz w:val="24"/>
                <w:szCs w:val="24"/>
              </w:rPr>
              <w:t xml:space="preserve">, W. (2003). </w:t>
            </w:r>
            <w:r w:rsidRPr="00915655">
              <w:rPr>
                <w:rFonts w:ascii="Times New Roman" w:eastAsia="Times New Roman" w:hAnsi="Times New Roman" w:cs="Times New Roman"/>
                <w:i/>
                <w:iCs/>
                <w:sz w:val="24"/>
                <w:szCs w:val="24"/>
              </w:rPr>
              <w:t>On becoming a leader</w:t>
            </w:r>
            <w:r w:rsidRPr="00915655">
              <w:rPr>
                <w:rFonts w:ascii="Times New Roman" w:eastAsia="Times New Roman" w:hAnsi="Times New Roman" w:cs="Times New Roman"/>
                <w:sz w:val="24"/>
                <w:szCs w:val="24"/>
              </w:rPr>
              <w:t>. New York: Basic Books.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Bennis</w:t>
            </w:r>
            <w:proofErr w:type="spellEnd"/>
            <w:r w:rsidRPr="00915655">
              <w:rPr>
                <w:rFonts w:ascii="Times New Roman" w:eastAsia="Times New Roman" w:hAnsi="Times New Roman" w:cs="Times New Roman"/>
                <w:sz w:val="24"/>
                <w:szCs w:val="24"/>
              </w:rPr>
              <w:t xml:space="preserve">, W. &amp; Goldsmith, J. (2003). </w:t>
            </w:r>
            <w:r w:rsidRPr="00915655">
              <w:rPr>
                <w:rFonts w:ascii="Times New Roman" w:eastAsia="Times New Roman" w:hAnsi="Times New Roman" w:cs="Times New Roman"/>
                <w:i/>
                <w:iCs/>
                <w:sz w:val="24"/>
                <w:szCs w:val="24"/>
              </w:rPr>
              <w:t>Learning to lead: A workbook on becoming a leader</w:t>
            </w:r>
            <w:r w:rsidRPr="00915655">
              <w:rPr>
                <w:rFonts w:ascii="Times New Roman" w:eastAsia="Times New Roman" w:hAnsi="Times New Roman" w:cs="Times New Roman"/>
                <w:sz w:val="24"/>
                <w:szCs w:val="24"/>
              </w:rPr>
              <w:t>. New York: Basic Books.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Collins, J. (2001). </w:t>
            </w:r>
            <w:r w:rsidRPr="00915655">
              <w:rPr>
                <w:rFonts w:ascii="Times New Roman" w:eastAsia="Times New Roman" w:hAnsi="Times New Roman" w:cs="Times New Roman"/>
                <w:i/>
                <w:iCs/>
                <w:sz w:val="24"/>
                <w:szCs w:val="24"/>
              </w:rPr>
              <w:t>Good to great: Why some companies make the leap ... and others don't.</w:t>
            </w:r>
            <w:r w:rsidRPr="00915655">
              <w:rPr>
                <w:rFonts w:ascii="Times New Roman" w:eastAsia="Times New Roman" w:hAnsi="Times New Roman" w:cs="Times New Roman"/>
                <w:sz w:val="24"/>
                <w:szCs w:val="24"/>
              </w:rPr>
              <w:t xml:space="preserve"> New York: Collins.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Drucker</w:t>
            </w:r>
            <w:proofErr w:type="spellEnd"/>
            <w:r w:rsidRPr="00915655">
              <w:rPr>
                <w:rFonts w:ascii="Times New Roman" w:eastAsia="Times New Roman" w:hAnsi="Times New Roman" w:cs="Times New Roman"/>
                <w:sz w:val="24"/>
                <w:szCs w:val="24"/>
              </w:rPr>
              <w:t xml:space="preserve">, P. (2005). </w:t>
            </w:r>
            <w:r w:rsidRPr="00915655">
              <w:rPr>
                <w:rFonts w:ascii="Times New Roman" w:eastAsia="Times New Roman" w:hAnsi="Times New Roman" w:cs="Times New Roman"/>
                <w:i/>
                <w:iCs/>
                <w:sz w:val="24"/>
                <w:szCs w:val="24"/>
              </w:rPr>
              <w:t>Managing the non-profit organization: Principles and practices</w:t>
            </w:r>
            <w:r w:rsidRPr="00915655">
              <w:rPr>
                <w:rFonts w:ascii="Times New Roman" w:eastAsia="Times New Roman" w:hAnsi="Times New Roman" w:cs="Times New Roman"/>
                <w:sz w:val="24"/>
                <w:szCs w:val="24"/>
              </w:rPr>
              <w:t xml:space="preserve">. New York: Collins.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Evans, E.G. &amp; Ward, P.L. (2007). </w:t>
            </w:r>
            <w:r w:rsidRPr="00915655">
              <w:rPr>
                <w:rFonts w:ascii="Times New Roman" w:eastAsia="Times New Roman" w:hAnsi="Times New Roman" w:cs="Times New Roman"/>
                <w:i/>
                <w:iCs/>
                <w:sz w:val="24"/>
                <w:szCs w:val="24"/>
              </w:rPr>
              <w:t>Management basics for information professionals</w:t>
            </w:r>
            <w:r w:rsidRPr="00915655">
              <w:rPr>
                <w:rFonts w:ascii="Times New Roman" w:eastAsia="Times New Roman" w:hAnsi="Times New Roman" w:cs="Times New Roman"/>
                <w:sz w:val="24"/>
                <w:szCs w:val="24"/>
              </w:rPr>
              <w:t xml:space="preserve">. New York: Neal-Schuman.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Godin</w:t>
            </w:r>
            <w:proofErr w:type="spellEnd"/>
            <w:r w:rsidRPr="00915655">
              <w:rPr>
                <w:rFonts w:ascii="Times New Roman" w:eastAsia="Times New Roman" w:hAnsi="Times New Roman" w:cs="Times New Roman"/>
                <w:sz w:val="24"/>
                <w:szCs w:val="24"/>
              </w:rPr>
              <w:t xml:space="preserve">, S. (2010). </w:t>
            </w:r>
            <w:r w:rsidRPr="00915655">
              <w:rPr>
                <w:rFonts w:ascii="Times New Roman" w:eastAsia="Times New Roman" w:hAnsi="Times New Roman" w:cs="Times New Roman"/>
                <w:i/>
                <w:iCs/>
                <w:sz w:val="24"/>
                <w:szCs w:val="24"/>
              </w:rPr>
              <w:t>Linchpin: Are you indispensible?</w:t>
            </w:r>
            <w:r w:rsidRPr="00915655">
              <w:rPr>
                <w:rFonts w:ascii="Times New Roman" w:eastAsia="Times New Roman" w:hAnsi="Times New Roman" w:cs="Times New Roman"/>
                <w:sz w:val="24"/>
                <w:szCs w:val="24"/>
              </w:rPr>
              <w:t xml:space="preserve"> Portfolio: New York.</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Kouzes</w:t>
            </w:r>
            <w:proofErr w:type="spellEnd"/>
            <w:r w:rsidRPr="00915655">
              <w:rPr>
                <w:rFonts w:ascii="Times New Roman" w:eastAsia="Times New Roman" w:hAnsi="Times New Roman" w:cs="Times New Roman"/>
                <w:sz w:val="24"/>
                <w:szCs w:val="24"/>
              </w:rPr>
              <w:t xml:space="preserve">, J. M. &amp; Posner, B. Z. (2007). </w:t>
            </w:r>
            <w:r w:rsidRPr="00915655">
              <w:rPr>
                <w:rFonts w:ascii="Times New Roman" w:eastAsia="Times New Roman" w:hAnsi="Times New Roman" w:cs="Times New Roman"/>
                <w:i/>
                <w:iCs/>
                <w:sz w:val="24"/>
                <w:szCs w:val="24"/>
              </w:rPr>
              <w:t>The leadership challenge</w:t>
            </w:r>
            <w:r w:rsidRPr="00915655">
              <w:rPr>
                <w:rFonts w:ascii="Times New Roman" w:eastAsia="Times New Roman" w:hAnsi="Times New Roman" w:cs="Times New Roman"/>
                <w:sz w:val="24"/>
                <w:szCs w:val="24"/>
              </w:rPr>
              <w:t>. San Francisco: John Wiley &amp; Sons.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Northouse</w:t>
            </w:r>
            <w:proofErr w:type="spellEnd"/>
            <w:r w:rsidRPr="00915655">
              <w:rPr>
                <w:rFonts w:ascii="Times New Roman" w:eastAsia="Times New Roman" w:hAnsi="Times New Roman" w:cs="Times New Roman"/>
                <w:sz w:val="24"/>
                <w:szCs w:val="24"/>
              </w:rPr>
              <w:t xml:space="preserve">, P. G. (2007). </w:t>
            </w:r>
            <w:r w:rsidRPr="00915655">
              <w:rPr>
                <w:rFonts w:ascii="Times New Roman" w:eastAsia="Times New Roman" w:hAnsi="Times New Roman" w:cs="Times New Roman"/>
                <w:i/>
                <w:iCs/>
                <w:sz w:val="24"/>
                <w:szCs w:val="24"/>
              </w:rPr>
              <w:t>Leadership: Theory and practice</w:t>
            </w:r>
            <w:r w:rsidRPr="00915655">
              <w:rPr>
                <w:rFonts w:ascii="Times New Roman" w:eastAsia="Times New Roman" w:hAnsi="Times New Roman" w:cs="Times New Roman"/>
                <w:sz w:val="24"/>
                <w:szCs w:val="24"/>
              </w:rPr>
              <w:t>. Thousand Oaks, California: Sage.</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Pink, D. H. (2010). </w:t>
            </w:r>
            <w:r w:rsidRPr="00915655">
              <w:rPr>
                <w:rFonts w:ascii="Times New Roman" w:eastAsia="Times New Roman" w:hAnsi="Times New Roman" w:cs="Times New Roman"/>
                <w:i/>
                <w:iCs/>
                <w:sz w:val="24"/>
                <w:szCs w:val="24"/>
              </w:rPr>
              <w:t>Drive: The surprising truth about what motivates.</w:t>
            </w:r>
            <w:r w:rsidRPr="00915655">
              <w:rPr>
                <w:rFonts w:ascii="Times New Roman" w:eastAsia="Times New Roman" w:hAnsi="Times New Roman" w:cs="Times New Roman"/>
                <w:sz w:val="24"/>
                <w:szCs w:val="24"/>
              </w:rPr>
              <w:t xml:space="preserve"> New York: Riverhead.</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Schein, E. H. (2004). </w:t>
            </w:r>
            <w:r w:rsidRPr="00915655">
              <w:rPr>
                <w:rFonts w:ascii="Times New Roman" w:eastAsia="Times New Roman" w:hAnsi="Times New Roman" w:cs="Times New Roman"/>
                <w:i/>
                <w:iCs/>
                <w:sz w:val="24"/>
                <w:szCs w:val="24"/>
              </w:rPr>
              <w:t>Organizational culture and leadership</w:t>
            </w:r>
            <w:r w:rsidRPr="00915655">
              <w:rPr>
                <w:rFonts w:ascii="Times New Roman" w:eastAsia="Times New Roman" w:hAnsi="Times New Roman" w:cs="Times New Roman"/>
                <w:sz w:val="24"/>
                <w:szCs w:val="24"/>
              </w:rPr>
              <w:t xml:space="preserve">. San Francisco: </w:t>
            </w:r>
            <w:proofErr w:type="spellStart"/>
            <w:r w:rsidRPr="00915655">
              <w:rPr>
                <w:rFonts w:ascii="Times New Roman" w:eastAsia="Times New Roman" w:hAnsi="Times New Roman" w:cs="Times New Roman"/>
                <w:sz w:val="24"/>
                <w:szCs w:val="24"/>
              </w:rPr>
              <w:t>Jossey</w:t>
            </w:r>
            <w:proofErr w:type="spellEnd"/>
            <w:r w:rsidRPr="00915655">
              <w:rPr>
                <w:rFonts w:ascii="Times New Roman" w:eastAsia="Times New Roman" w:hAnsi="Times New Roman" w:cs="Times New Roman"/>
                <w:sz w:val="24"/>
                <w:szCs w:val="24"/>
              </w:rPr>
              <w:t xml:space="preserve">-Bass.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Senge</w:t>
            </w:r>
            <w:proofErr w:type="spellEnd"/>
            <w:r w:rsidRPr="00915655">
              <w:rPr>
                <w:rFonts w:ascii="Times New Roman" w:eastAsia="Times New Roman" w:hAnsi="Times New Roman" w:cs="Times New Roman"/>
                <w:sz w:val="24"/>
                <w:szCs w:val="24"/>
              </w:rPr>
              <w:t xml:space="preserve">, P.M. (2006). </w:t>
            </w:r>
            <w:r w:rsidRPr="00915655">
              <w:rPr>
                <w:rFonts w:ascii="Times New Roman" w:eastAsia="Times New Roman" w:hAnsi="Times New Roman" w:cs="Times New Roman"/>
                <w:i/>
                <w:iCs/>
                <w:sz w:val="24"/>
                <w:szCs w:val="24"/>
              </w:rPr>
              <w:t>The fifth discipline: The art and practice of the learning organization</w:t>
            </w:r>
            <w:r w:rsidRPr="00915655">
              <w:rPr>
                <w:rFonts w:ascii="Times New Roman" w:eastAsia="Times New Roman" w:hAnsi="Times New Roman" w:cs="Times New Roman"/>
                <w:sz w:val="24"/>
                <w:szCs w:val="24"/>
              </w:rPr>
              <w:t xml:space="preserve">. New York: Currency Doubleday.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Stueart</w:t>
            </w:r>
            <w:proofErr w:type="spellEnd"/>
            <w:r w:rsidRPr="00915655">
              <w:rPr>
                <w:rFonts w:ascii="Times New Roman" w:eastAsia="Times New Roman" w:hAnsi="Times New Roman" w:cs="Times New Roman"/>
                <w:sz w:val="24"/>
                <w:szCs w:val="24"/>
              </w:rPr>
              <w:t xml:space="preserve">, R.D. &amp; Moran, B.B. (2007). </w:t>
            </w:r>
            <w:r w:rsidRPr="00915655">
              <w:rPr>
                <w:rFonts w:ascii="Times New Roman" w:eastAsia="Times New Roman" w:hAnsi="Times New Roman" w:cs="Times New Roman"/>
                <w:i/>
                <w:iCs/>
                <w:sz w:val="24"/>
                <w:szCs w:val="24"/>
              </w:rPr>
              <w:t>Library and information center management</w:t>
            </w:r>
            <w:r w:rsidRPr="00915655">
              <w:rPr>
                <w:rFonts w:ascii="Times New Roman" w:eastAsia="Times New Roman" w:hAnsi="Times New Roman" w:cs="Times New Roman"/>
                <w:sz w:val="24"/>
                <w:szCs w:val="24"/>
              </w:rPr>
              <w:t>. Colorado: Libraries Unlimited.</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Course Schedule (Subject to Change)</w:t>
            </w:r>
          </w:p>
          <w:tbl>
            <w:tblPr>
              <w:tblW w:w="0" w:type="auto"/>
              <w:tblCellSpacing w:w="15" w:type="dxa"/>
              <w:tblCellMar>
                <w:top w:w="15" w:type="dxa"/>
                <w:left w:w="15" w:type="dxa"/>
                <w:bottom w:w="15" w:type="dxa"/>
                <w:right w:w="15" w:type="dxa"/>
              </w:tblCellMar>
              <w:tblLook w:val="04A0"/>
            </w:tblPr>
            <w:tblGrid>
              <w:gridCol w:w="1045"/>
              <w:gridCol w:w="2199"/>
              <w:gridCol w:w="5455"/>
            </w:tblGrid>
            <w:tr w:rsidR="00915655" w:rsidRPr="00915655">
              <w:trPr>
                <w:tblHeader/>
                <w:tblCellSpacing w:w="15" w:type="dxa"/>
              </w:trPr>
              <w:tc>
                <w:tcPr>
                  <w:tcW w:w="0" w:type="auto"/>
                  <w:vAlign w:val="center"/>
                  <w:hideMark/>
                </w:tcPr>
                <w:p w:rsidR="00915655" w:rsidRPr="00915655" w:rsidRDefault="00915655" w:rsidP="00915655">
                  <w:pPr>
                    <w:spacing w:after="0" w:line="240" w:lineRule="auto"/>
                    <w:jc w:val="center"/>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Date</w:t>
                  </w:r>
                </w:p>
              </w:tc>
              <w:tc>
                <w:tcPr>
                  <w:tcW w:w="0" w:type="auto"/>
                  <w:vAlign w:val="center"/>
                  <w:hideMark/>
                </w:tcPr>
                <w:p w:rsidR="00915655" w:rsidRPr="00915655" w:rsidRDefault="00915655" w:rsidP="00915655">
                  <w:pPr>
                    <w:spacing w:after="0" w:line="240" w:lineRule="auto"/>
                    <w:jc w:val="center"/>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Topics</w:t>
                  </w:r>
                </w:p>
              </w:tc>
              <w:tc>
                <w:tcPr>
                  <w:tcW w:w="0" w:type="auto"/>
                  <w:vAlign w:val="center"/>
                  <w:hideMark/>
                </w:tcPr>
                <w:p w:rsidR="00915655" w:rsidRPr="00915655" w:rsidRDefault="00915655" w:rsidP="00915655">
                  <w:pPr>
                    <w:spacing w:after="0" w:line="240" w:lineRule="auto"/>
                    <w:jc w:val="center"/>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Required Readings &amp; Assignments</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Tue Aug 16 - Sun Aug 21</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Welcome and introduction</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Mon Aug </w:t>
                  </w:r>
                  <w:r w:rsidRPr="00915655">
                    <w:rPr>
                      <w:rFonts w:ascii="Times New Roman" w:eastAsia="Times New Roman" w:hAnsi="Times New Roman" w:cs="Times New Roman"/>
                      <w:sz w:val="24"/>
                      <w:szCs w:val="24"/>
                    </w:rPr>
                    <w:lastRenderedPageBreak/>
                    <w:t>22 - Sun Aug 28</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t xml:space="preserve">Leadership and </w:t>
                  </w:r>
                  <w:r w:rsidRPr="00915655">
                    <w:rPr>
                      <w:rFonts w:ascii="Times New Roman" w:eastAsia="Times New Roman" w:hAnsi="Times New Roman" w:cs="Times New Roman"/>
                      <w:sz w:val="24"/>
                      <w:szCs w:val="24"/>
                    </w:rPr>
                    <w:lastRenderedPageBreak/>
                    <w:t>Motivation</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lastRenderedPageBreak/>
                    <w:t>Cangemi</w:t>
                  </w:r>
                  <w:proofErr w:type="spellEnd"/>
                  <w:r w:rsidRPr="00915655">
                    <w:rPr>
                      <w:rFonts w:ascii="Times New Roman" w:eastAsia="Times New Roman" w:hAnsi="Times New Roman" w:cs="Times New Roman"/>
                      <w:sz w:val="24"/>
                      <w:szCs w:val="24"/>
                    </w:rPr>
                    <w:t xml:space="preserve">, J.P., </w:t>
                  </w:r>
                  <w:proofErr w:type="spellStart"/>
                  <w:r w:rsidRPr="00915655">
                    <w:rPr>
                      <w:rFonts w:ascii="Times New Roman" w:eastAsia="Times New Roman" w:hAnsi="Times New Roman" w:cs="Times New Roman"/>
                      <w:sz w:val="24"/>
                      <w:szCs w:val="24"/>
                    </w:rPr>
                    <w:t>Burga</w:t>
                  </w:r>
                  <w:proofErr w:type="spellEnd"/>
                  <w:r w:rsidRPr="00915655">
                    <w:rPr>
                      <w:rFonts w:ascii="Times New Roman" w:eastAsia="Times New Roman" w:hAnsi="Times New Roman" w:cs="Times New Roman"/>
                      <w:sz w:val="24"/>
                      <w:szCs w:val="24"/>
                    </w:rPr>
                    <w:t xml:space="preserve">, B., Lazarus, H., Miller, R.L. &amp; </w:t>
                  </w:r>
                  <w:r w:rsidRPr="00915655">
                    <w:rPr>
                      <w:rFonts w:ascii="Times New Roman" w:eastAsia="Times New Roman" w:hAnsi="Times New Roman" w:cs="Times New Roman"/>
                      <w:sz w:val="24"/>
                      <w:szCs w:val="24"/>
                    </w:rPr>
                    <w:lastRenderedPageBreak/>
                    <w:t xml:space="preserve">Fitzgerald, J. (2008). The real work of the leader: A focus on the human side of the equation. </w:t>
                  </w:r>
                  <w:r w:rsidRPr="00915655">
                    <w:rPr>
                      <w:rFonts w:ascii="Times New Roman" w:eastAsia="Times New Roman" w:hAnsi="Times New Roman" w:cs="Times New Roman"/>
                      <w:i/>
                      <w:iCs/>
                      <w:sz w:val="24"/>
                      <w:szCs w:val="24"/>
                    </w:rPr>
                    <w:t>Journal of Management Development</w:t>
                  </w:r>
                  <w:r w:rsidRPr="00915655">
                    <w:rPr>
                      <w:rFonts w:ascii="Times New Roman" w:eastAsia="Times New Roman" w:hAnsi="Times New Roman" w:cs="Times New Roman"/>
                      <w:sz w:val="24"/>
                      <w:szCs w:val="24"/>
                    </w:rPr>
                    <w:t>, 27(10), 1026-1036.</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Head, T.C. (2011). </w:t>
                  </w:r>
                  <w:proofErr w:type="gramStart"/>
                  <w:r w:rsidRPr="00915655">
                    <w:rPr>
                      <w:rFonts w:ascii="Times New Roman" w:eastAsia="Times New Roman" w:hAnsi="Times New Roman" w:cs="Times New Roman"/>
                      <w:sz w:val="24"/>
                      <w:szCs w:val="24"/>
                    </w:rPr>
                    <w:t>Douglas McGregor's legacy: lessons learned, lessons lost.</w:t>
                  </w:r>
                  <w:proofErr w:type="gramEnd"/>
                  <w:r w:rsidRPr="00915655">
                    <w:rPr>
                      <w:rFonts w:ascii="Times New Roman" w:eastAsia="Times New Roman" w:hAnsi="Times New Roman" w:cs="Times New Roman"/>
                      <w:sz w:val="24"/>
                      <w:szCs w:val="24"/>
                    </w:rPr>
                    <w:t xml:space="preserve"> Journal of Management History, 17 (2), 202-216.</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Graham, K. (2011). Leading with purpose: A case for soul leadership. </w:t>
                  </w:r>
                  <w:r w:rsidRPr="00915655">
                    <w:rPr>
                      <w:rFonts w:ascii="Times New Roman" w:eastAsia="Times New Roman" w:hAnsi="Times New Roman" w:cs="Times New Roman"/>
                      <w:i/>
                      <w:iCs/>
                      <w:sz w:val="24"/>
                      <w:szCs w:val="24"/>
                    </w:rPr>
                    <w:t>Development and Learning in Organizations</w:t>
                  </w:r>
                  <w:r w:rsidRPr="00915655">
                    <w:rPr>
                      <w:rFonts w:ascii="Times New Roman" w:eastAsia="Times New Roman" w:hAnsi="Times New Roman" w:cs="Times New Roman"/>
                      <w:sz w:val="24"/>
                      <w:szCs w:val="24"/>
                    </w:rPr>
                    <w:t>, 25(4), 5-7.</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t>Mon Aug 29 - Sun Sept 4</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and Organizational Strategy</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Carriger</w:t>
                  </w:r>
                  <w:proofErr w:type="spellEnd"/>
                  <w:r w:rsidRPr="00915655">
                    <w:rPr>
                      <w:rFonts w:ascii="Times New Roman" w:eastAsia="Times New Roman" w:hAnsi="Times New Roman" w:cs="Times New Roman"/>
                      <w:sz w:val="24"/>
                      <w:szCs w:val="24"/>
                    </w:rPr>
                    <w:t xml:space="preserve">, M. (2010). Narrative </w:t>
                  </w:r>
                  <w:proofErr w:type="spellStart"/>
                  <w:r w:rsidRPr="00915655">
                    <w:rPr>
                      <w:rFonts w:ascii="Times New Roman" w:eastAsia="Times New Roman" w:hAnsi="Times New Roman" w:cs="Times New Roman"/>
                      <w:sz w:val="24"/>
                      <w:szCs w:val="24"/>
                    </w:rPr>
                    <w:t>vs</w:t>
                  </w:r>
                  <w:proofErr w:type="spellEnd"/>
                  <w:r w:rsidRPr="00915655">
                    <w:rPr>
                      <w:rFonts w:ascii="Times New Roman" w:eastAsia="Times New Roman" w:hAnsi="Times New Roman" w:cs="Times New Roman"/>
                      <w:sz w:val="24"/>
                      <w:szCs w:val="24"/>
                    </w:rPr>
                    <w:t xml:space="preserve"> PowerPoint: for leaders, it may not be a matter of fact. </w:t>
                  </w:r>
                  <w:r w:rsidRPr="00915655">
                    <w:rPr>
                      <w:rFonts w:ascii="Times New Roman" w:eastAsia="Times New Roman" w:hAnsi="Times New Roman" w:cs="Times New Roman"/>
                      <w:i/>
                      <w:iCs/>
                      <w:sz w:val="24"/>
                      <w:szCs w:val="24"/>
                    </w:rPr>
                    <w:t>Strategy &amp; Leadership</w:t>
                  </w:r>
                  <w:r w:rsidRPr="00915655">
                    <w:rPr>
                      <w:rFonts w:ascii="Times New Roman" w:eastAsia="Times New Roman" w:hAnsi="Times New Roman" w:cs="Times New Roman"/>
                      <w:sz w:val="24"/>
                      <w:szCs w:val="24"/>
                    </w:rPr>
                    <w:t>, 52-56.</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Fairholm</w:t>
                  </w:r>
                  <w:proofErr w:type="spellEnd"/>
                  <w:r w:rsidRPr="00915655">
                    <w:rPr>
                      <w:rFonts w:ascii="Times New Roman" w:eastAsia="Times New Roman" w:hAnsi="Times New Roman" w:cs="Times New Roman"/>
                      <w:sz w:val="24"/>
                      <w:szCs w:val="24"/>
                    </w:rPr>
                    <w:t xml:space="preserve">, M. R. (2009). Leadership and organizational strategy. </w:t>
                  </w:r>
                  <w:r w:rsidRPr="00915655">
                    <w:rPr>
                      <w:rFonts w:ascii="Times New Roman" w:eastAsia="Times New Roman" w:hAnsi="Times New Roman" w:cs="Times New Roman"/>
                      <w:i/>
                      <w:iCs/>
                      <w:sz w:val="24"/>
                      <w:szCs w:val="24"/>
                    </w:rPr>
                    <w:t>The Innovation Journal: The Public Sector Innovation Journal,</w:t>
                  </w:r>
                  <w:r w:rsidRPr="00915655">
                    <w:rPr>
                      <w:rFonts w:ascii="Times New Roman" w:eastAsia="Times New Roman" w:hAnsi="Times New Roman" w:cs="Times New Roman"/>
                      <w:sz w:val="24"/>
                      <w:szCs w:val="24"/>
                    </w:rPr>
                    <w:t xml:space="preserve"> 14(1), 1-16.</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Riggs, D. E. (2011). The crisis and opportunities in library leadership. </w:t>
                  </w:r>
                  <w:r w:rsidRPr="00915655">
                    <w:rPr>
                      <w:rFonts w:ascii="Times New Roman" w:eastAsia="Times New Roman" w:hAnsi="Times New Roman" w:cs="Times New Roman"/>
                      <w:i/>
                      <w:iCs/>
                      <w:sz w:val="24"/>
                      <w:szCs w:val="24"/>
                    </w:rPr>
                    <w:t>Journal of Library Administration</w:t>
                  </w:r>
                  <w:r w:rsidRPr="00915655">
                    <w:rPr>
                      <w:rFonts w:ascii="Times New Roman" w:eastAsia="Times New Roman" w:hAnsi="Times New Roman" w:cs="Times New Roman"/>
                      <w:sz w:val="24"/>
                      <w:szCs w:val="24"/>
                    </w:rPr>
                    <w:t>, 32(3-4), 5-17.</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Stid</w:t>
                  </w:r>
                  <w:proofErr w:type="spellEnd"/>
                  <w:r w:rsidRPr="00915655">
                    <w:rPr>
                      <w:rFonts w:ascii="Times New Roman" w:eastAsia="Times New Roman" w:hAnsi="Times New Roman" w:cs="Times New Roman"/>
                      <w:sz w:val="24"/>
                      <w:szCs w:val="24"/>
                    </w:rPr>
                    <w:t xml:space="preserve">, D. &amp; </w:t>
                  </w:r>
                  <w:proofErr w:type="spellStart"/>
                  <w:r w:rsidRPr="00915655">
                    <w:rPr>
                      <w:rFonts w:ascii="Times New Roman" w:eastAsia="Times New Roman" w:hAnsi="Times New Roman" w:cs="Times New Roman"/>
                      <w:sz w:val="24"/>
                      <w:szCs w:val="24"/>
                    </w:rPr>
                    <w:t>Bradach</w:t>
                  </w:r>
                  <w:proofErr w:type="spellEnd"/>
                  <w:r w:rsidRPr="00915655">
                    <w:rPr>
                      <w:rFonts w:ascii="Times New Roman" w:eastAsia="Times New Roman" w:hAnsi="Times New Roman" w:cs="Times New Roman"/>
                      <w:sz w:val="24"/>
                      <w:szCs w:val="24"/>
                    </w:rPr>
                    <w:t xml:space="preserve">, J. (2010). How visionary nonprofits leaders are learning to enhance management capabilities. </w:t>
                  </w:r>
                  <w:r w:rsidRPr="00915655">
                    <w:rPr>
                      <w:rFonts w:ascii="Times New Roman" w:eastAsia="Times New Roman" w:hAnsi="Times New Roman" w:cs="Times New Roman"/>
                      <w:i/>
                      <w:iCs/>
                      <w:sz w:val="24"/>
                      <w:szCs w:val="24"/>
                    </w:rPr>
                    <w:t>Strategy &amp; Leadership</w:t>
                  </w:r>
                  <w:r w:rsidRPr="00915655">
                    <w:rPr>
                      <w:rFonts w:ascii="Times New Roman" w:eastAsia="Times New Roman" w:hAnsi="Times New Roman" w:cs="Times New Roman"/>
                      <w:sz w:val="24"/>
                      <w:szCs w:val="24"/>
                    </w:rPr>
                    <w:t>, 37(1), 35-40.</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Mon Sept 5 - Thurs Sept 15</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Take </w:t>
                  </w:r>
                  <w:proofErr w:type="spellStart"/>
                  <w:r w:rsidRPr="00915655">
                    <w:rPr>
                      <w:rFonts w:ascii="Times New Roman" w:eastAsia="Times New Roman" w:hAnsi="Times New Roman" w:cs="Times New Roman"/>
                      <w:sz w:val="24"/>
                      <w:szCs w:val="24"/>
                    </w:rPr>
                    <w:t>StrengthsFinder</w:t>
                  </w:r>
                  <w:proofErr w:type="spellEnd"/>
                  <w:r w:rsidRPr="00915655">
                    <w:rPr>
                      <w:rFonts w:ascii="Times New Roman" w:eastAsia="Times New Roman" w:hAnsi="Times New Roman" w:cs="Times New Roman"/>
                      <w:sz w:val="24"/>
                      <w:szCs w:val="24"/>
                    </w:rPr>
                    <w:t xml:space="preserve"> 2.0 Assessment and finish reading all previously assigned readings</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Fri Sept 16 - Sat Sept 17</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First Weekend Face-to-Face Class</w:t>
                  </w:r>
                </w:p>
              </w:tc>
              <w:tc>
                <w:tcPr>
                  <w:tcW w:w="0" w:type="auto"/>
                  <w:hideMark/>
                </w:tcPr>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Strength Based Leadership: p. 7-17</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b/>
                      <w:bCs/>
                      <w:i/>
                      <w:iCs/>
                      <w:sz w:val="24"/>
                      <w:szCs w:val="24"/>
                    </w:rPr>
                    <w:t>StrengthsFinder</w:t>
                  </w:r>
                  <w:proofErr w:type="spellEnd"/>
                  <w:r w:rsidRPr="00915655">
                    <w:rPr>
                      <w:rFonts w:ascii="Times New Roman" w:eastAsia="Times New Roman" w:hAnsi="Times New Roman" w:cs="Times New Roman"/>
                      <w:b/>
                      <w:bCs/>
                      <w:i/>
                      <w:iCs/>
                      <w:sz w:val="24"/>
                      <w:szCs w:val="24"/>
                    </w:rPr>
                    <w:t xml:space="preserve"> 2.0 Assessment</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Leadership and Employee Motivation</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Leadership and Organizational Strategy</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Leadership in Theory and Practice</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Emotional Intelligence</w:t>
                  </w:r>
                </w:p>
                <w:p w:rsidR="00915655" w:rsidRPr="00915655" w:rsidRDefault="00915655" w:rsidP="00915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Leading and Managing Teams</w:t>
                  </w:r>
                  <w:r w:rsidRPr="00915655">
                    <w:rPr>
                      <w:rFonts w:ascii="Times New Roman" w:eastAsia="Times New Roman" w:hAnsi="Times New Roman" w:cs="Times New Roman"/>
                      <w:b/>
                      <w:bCs/>
                      <w:sz w:val="24"/>
                      <w:szCs w:val="24"/>
                    </w:rPr>
                    <w:t xml:space="preserve"> </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Mon Sept 19 - Sun Sept 25</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in Theory and Practice</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Ericksson</w:t>
                  </w:r>
                  <w:proofErr w:type="spellEnd"/>
                  <w:r w:rsidRPr="00915655">
                    <w:rPr>
                      <w:rFonts w:ascii="Times New Roman" w:eastAsia="Times New Roman" w:hAnsi="Times New Roman" w:cs="Times New Roman"/>
                      <w:sz w:val="24"/>
                      <w:szCs w:val="24"/>
                    </w:rPr>
                    <w:t xml:space="preserve">, K A, </w:t>
                  </w:r>
                  <w:proofErr w:type="spellStart"/>
                  <w:r w:rsidRPr="00915655">
                    <w:rPr>
                      <w:rFonts w:ascii="Times New Roman" w:eastAsia="Times New Roman" w:hAnsi="Times New Roman" w:cs="Times New Roman"/>
                      <w:sz w:val="24"/>
                      <w:szCs w:val="24"/>
                    </w:rPr>
                    <w:t>Prietula</w:t>
                  </w:r>
                  <w:proofErr w:type="spellEnd"/>
                  <w:r w:rsidRPr="00915655">
                    <w:rPr>
                      <w:rFonts w:ascii="Times New Roman" w:eastAsia="Times New Roman" w:hAnsi="Times New Roman" w:cs="Times New Roman"/>
                      <w:sz w:val="24"/>
                      <w:szCs w:val="24"/>
                    </w:rPr>
                    <w:t xml:space="preserve">, M J &amp; </w:t>
                  </w:r>
                  <w:proofErr w:type="spellStart"/>
                  <w:r w:rsidRPr="00915655">
                    <w:rPr>
                      <w:rFonts w:ascii="Times New Roman" w:eastAsia="Times New Roman" w:hAnsi="Times New Roman" w:cs="Times New Roman"/>
                      <w:sz w:val="24"/>
                      <w:szCs w:val="24"/>
                    </w:rPr>
                    <w:t>Cokely</w:t>
                  </w:r>
                  <w:proofErr w:type="spellEnd"/>
                  <w:r w:rsidRPr="00915655">
                    <w:rPr>
                      <w:rFonts w:ascii="Times New Roman" w:eastAsia="Times New Roman" w:hAnsi="Times New Roman" w:cs="Times New Roman"/>
                      <w:sz w:val="24"/>
                      <w:szCs w:val="24"/>
                    </w:rPr>
                    <w:t xml:space="preserve">, E T (2007). The making of an expert. </w:t>
                  </w:r>
                  <w:r w:rsidRPr="00915655">
                    <w:rPr>
                      <w:rFonts w:ascii="Times New Roman" w:eastAsia="Times New Roman" w:hAnsi="Times New Roman" w:cs="Times New Roman"/>
                      <w:i/>
                      <w:iCs/>
                      <w:sz w:val="24"/>
                      <w:szCs w:val="24"/>
                    </w:rPr>
                    <w:t>Harvard Business Review</w:t>
                  </w:r>
                  <w:r w:rsidRPr="00915655">
                    <w:rPr>
                      <w:rFonts w:ascii="Times New Roman" w:eastAsia="Times New Roman" w:hAnsi="Times New Roman" w:cs="Times New Roman"/>
                      <w:sz w:val="24"/>
                      <w:szCs w:val="24"/>
                    </w:rPr>
                    <w:t xml:space="preserve">, July-August, 115-121.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McDermott, A., Kidney, R. &amp; Flood, P. (2011). Understanding leader development: Learning from leaders. </w:t>
                  </w:r>
                  <w:r w:rsidRPr="00915655">
                    <w:rPr>
                      <w:rFonts w:ascii="Times New Roman" w:eastAsia="Times New Roman" w:hAnsi="Times New Roman" w:cs="Times New Roman"/>
                      <w:i/>
                      <w:iCs/>
                      <w:sz w:val="24"/>
                      <w:szCs w:val="24"/>
                    </w:rPr>
                    <w:t xml:space="preserve">Leadership &amp; Organization Development </w:t>
                  </w:r>
                  <w:r w:rsidRPr="00915655">
                    <w:rPr>
                      <w:rFonts w:ascii="Times New Roman" w:eastAsia="Times New Roman" w:hAnsi="Times New Roman" w:cs="Times New Roman"/>
                      <w:i/>
                      <w:iCs/>
                      <w:sz w:val="24"/>
                      <w:szCs w:val="24"/>
                    </w:rPr>
                    <w:lastRenderedPageBreak/>
                    <w:t xml:space="preserve">Journal, </w:t>
                  </w:r>
                  <w:r w:rsidRPr="00915655">
                    <w:rPr>
                      <w:rFonts w:ascii="Times New Roman" w:eastAsia="Times New Roman" w:hAnsi="Times New Roman" w:cs="Times New Roman"/>
                      <w:sz w:val="24"/>
                      <w:szCs w:val="24"/>
                    </w:rPr>
                    <w:t>32(4), 358-378.</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Sheard</w:t>
                  </w:r>
                  <w:proofErr w:type="spellEnd"/>
                  <w:r w:rsidRPr="00915655">
                    <w:rPr>
                      <w:rFonts w:ascii="Times New Roman" w:eastAsia="Times New Roman" w:hAnsi="Times New Roman" w:cs="Times New Roman"/>
                      <w:sz w:val="24"/>
                      <w:szCs w:val="24"/>
                    </w:rPr>
                    <w:t xml:space="preserve">, G., </w:t>
                  </w:r>
                  <w:proofErr w:type="spellStart"/>
                  <w:r w:rsidRPr="00915655">
                    <w:rPr>
                      <w:rFonts w:ascii="Times New Roman" w:eastAsia="Times New Roman" w:hAnsi="Times New Roman" w:cs="Times New Roman"/>
                      <w:sz w:val="24"/>
                      <w:szCs w:val="24"/>
                    </w:rPr>
                    <w:t>Kakabadse</w:t>
                  </w:r>
                  <w:proofErr w:type="spellEnd"/>
                  <w:r w:rsidRPr="00915655">
                    <w:rPr>
                      <w:rFonts w:ascii="Times New Roman" w:eastAsia="Times New Roman" w:hAnsi="Times New Roman" w:cs="Times New Roman"/>
                      <w:sz w:val="24"/>
                      <w:szCs w:val="24"/>
                    </w:rPr>
                    <w:t xml:space="preserve">, A.P. &amp; </w:t>
                  </w:r>
                  <w:proofErr w:type="spellStart"/>
                  <w:r w:rsidRPr="00915655">
                    <w:rPr>
                      <w:rFonts w:ascii="Times New Roman" w:eastAsia="Times New Roman" w:hAnsi="Times New Roman" w:cs="Times New Roman"/>
                      <w:sz w:val="24"/>
                      <w:szCs w:val="24"/>
                    </w:rPr>
                    <w:t>Kakabadse</w:t>
                  </w:r>
                  <w:proofErr w:type="spellEnd"/>
                  <w:r w:rsidRPr="00915655">
                    <w:rPr>
                      <w:rFonts w:ascii="Times New Roman" w:eastAsia="Times New Roman" w:hAnsi="Times New Roman" w:cs="Times New Roman"/>
                      <w:sz w:val="24"/>
                      <w:szCs w:val="24"/>
                    </w:rPr>
                    <w:t xml:space="preserve">, N.K. (2011). </w:t>
                  </w:r>
                  <w:proofErr w:type="spellStart"/>
                  <w:r w:rsidRPr="00915655">
                    <w:rPr>
                      <w:rFonts w:ascii="Times New Roman" w:eastAsia="Times New Roman" w:hAnsi="Times New Roman" w:cs="Times New Roman"/>
                      <w:sz w:val="24"/>
                      <w:szCs w:val="24"/>
                    </w:rPr>
                    <w:t>Organisational</w:t>
                  </w:r>
                  <w:proofErr w:type="spellEnd"/>
                  <w:r w:rsidRPr="00915655">
                    <w:rPr>
                      <w:rFonts w:ascii="Times New Roman" w:eastAsia="Times New Roman" w:hAnsi="Times New Roman" w:cs="Times New Roman"/>
                      <w:sz w:val="24"/>
                      <w:szCs w:val="24"/>
                    </w:rPr>
                    <w:t xml:space="preserve"> politics: Reconciling leadership's rational-emotional paradox. </w:t>
                  </w:r>
                  <w:r w:rsidRPr="00915655">
                    <w:rPr>
                      <w:rFonts w:ascii="Times New Roman" w:eastAsia="Times New Roman" w:hAnsi="Times New Roman" w:cs="Times New Roman"/>
                      <w:i/>
                      <w:iCs/>
                      <w:sz w:val="24"/>
                      <w:szCs w:val="24"/>
                    </w:rPr>
                    <w:t>Leadership &amp; Organization Development Journal</w:t>
                  </w:r>
                  <w:r w:rsidRPr="00915655">
                    <w:rPr>
                      <w:rFonts w:ascii="Times New Roman" w:eastAsia="Times New Roman" w:hAnsi="Times New Roman" w:cs="Times New Roman"/>
                      <w:sz w:val="24"/>
                      <w:szCs w:val="24"/>
                    </w:rPr>
                    <w:t>, 32(1), 78-97.</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Strength Based Leadership: p. 31-66; 79-95.</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t>Mon Sept 26 - Sun Oct 2</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Communication and Emotional Intelligence</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Casullo</w:t>
                  </w:r>
                  <w:proofErr w:type="spellEnd"/>
                  <w:r w:rsidRPr="00915655">
                    <w:rPr>
                      <w:rFonts w:ascii="Times New Roman" w:eastAsia="Times New Roman" w:hAnsi="Times New Roman" w:cs="Times New Roman"/>
                      <w:sz w:val="24"/>
                      <w:szCs w:val="24"/>
                    </w:rPr>
                    <w:t xml:space="preserve">, D. (2011). Tell me the </w:t>
                  </w:r>
                  <w:r w:rsidRPr="00915655">
                    <w:rPr>
                      <w:rFonts w:ascii="Times New Roman" w:eastAsia="Times New Roman" w:hAnsi="Times New Roman" w:cs="Times New Roman"/>
                      <w:i/>
                      <w:iCs/>
                      <w:sz w:val="24"/>
                      <w:szCs w:val="24"/>
                    </w:rPr>
                    <w:t>rule</w:t>
                  </w:r>
                  <w:r w:rsidRPr="00915655">
                    <w:rPr>
                      <w:rFonts w:ascii="Times New Roman" w:eastAsia="Times New Roman" w:hAnsi="Times New Roman" w:cs="Times New Roman"/>
                      <w:sz w:val="24"/>
                      <w:szCs w:val="24"/>
                    </w:rPr>
                    <w:t xml:space="preserve"> - I have plenty of good information: rule 1: leadership development is first about leaders who are develop-able. </w:t>
                  </w:r>
                  <w:r w:rsidRPr="00915655">
                    <w:rPr>
                      <w:rFonts w:ascii="Times New Roman" w:eastAsia="Times New Roman" w:hAnsi="Times New Roman" w:cs="Times New Roman"/>
                      <w:i/>
                      <w:iCs/>
                      <w:sz w:val="24"/>
                      <w:szCs w:val="24"/>
                    </w:rPr>
                    <w:t>Business Strategy Series</w:t>
                  </w:r>
                  <w:r w:rsidRPr="00915655">
                    <w:rPr>
                      <w:rFonts w:ascii="Times New Roman" w:eastAsia="Times New Roman" w:hAnsi="Times New Roman" w:cs="Times New Roman"/>
                      <w:sz w:val="24"/>
                      <w:szCs w:val="24"/>
                    </w:rPr>
                    <w:t>, 12(1), 35-36.</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Edgelow</w:t>
                  </w:r>
                  <w:proofErr w:type="spellEnd"/>
                  <w:r w:rsidRPr="00915655">
                    <w:rPr>
                      <w:rFonts w:ascii="Times New Roman" w:eastAsia="Times New Roman" w:hAnsi="Times New Roman" w:cs="Times New Roman"/>
                      <w:sz w:val="24"/>
                      <w:szCs w:val="24"/>
                    </w:rPr>
                    <w:t xml:space="preserve">, C. (2011). The four challenges. </w:t>
                  </w:r>
                  <w:r w:rsidRPr="00915655">
                    <w:rPr>
                      <w:rFonts w:ascii="Times New Roman" w:eastAsia="Times New Roman" w:hAnsi="Times New Roman" w:cs="Times New Roman"/>
                      <w:i/>
                      <w:iCs/>
                      <w:sz w:val="24"/>
                      <w:szCs w:val="24"/>
                    </w:rPr>
                    <w:t>Industrial and Commercial Training</w:t>
                  </w:r>
                  <w:r w:rsidRPr="00915655">
                    <w:rPr>
                      <w:rFonts w:ascii="Times New Roman" w:eastAsia="Times New Roman" w:hAnsi="Times New Roman" w:cs="Times New Roman"/>
                      <w:sz w:val="24"/>
                      <w:szCs w:val="24"/>
                    </w:rPr>
                    <w:t>, 43(1), 17-24.</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Goleman</w:t>
                  </w:r>
                  <w:proofErr w:type="spellEnd"/>
                  <w:r w:rsidRPr="00915655">
                    <w:rPr>
                      <w:rFonts w:ascii="Times New Roman" w:eastAsia="Times New Roman" w:hAnsi="Times New Roman" w:cs="Times New Roman"/>
                      <w:sz w:val="24"/>
                      <w:szCs w:val="24"/>
                    </w:rPr>
                    <w:t xml:space="preserve">, D. (1998). What makes a leader? </w:t>
                  </w:r>
                  <w:r w:rsidRPr="00915655">
                    <w:rPr>
                      <w:rFonts w:ascii="Times New Roman" w:eastAsia="Times New Roman" w:hAnsi="Times New Roman" w:cs="Times New Roman"/>
                      <w:i/>
                      <w:iCs/>
                      <w:sz w:val="24"/>
                      <w:szCs w:val="24"/>
                    </w:rPr>
                    <w:t>Harvard Business Review</w:t>
                  </w:r>
                  <w:r w:rsidRPr="00915655">
                    <w:rPr>
                      <w:rFonts w:ascii="Times New Roman" w:eastAsia="Times New Roman" w:hAnsi="Times New Roman" w:cs="Times New Roman"/>
                      <w:sz w:val="24"/>
                      <w:szCs w:val="24"/>
                    </w:rPr>
                    <w:t xml:space="preserve">, 82-91.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Marques, J. F. (2007). Leadership: Emotional intelligence, passion </w:t>
                  </w:r>
                  <w:proofErr w:type="spellStart"/>
                  <w:r w:rsidRPr="00915655">
                    <w:rPr>
                      <w:rFonts w:ascii="Times New Roman" w:eastAsia="Times New Roman" w:hAnsi="Times New Roman" w:cs="Times New Roman"/>
                      <w:sz w:val="24"/>
                      <w:szCs w:val="24"/>
                    </w:rPr>
                    <w:t>and&amp;what</w:t>
                  </w:r>
                  <w:proofErr w:type="spellEnd"/>
                  <w:r w:rsidRPr="00915655">
                    <w:rPr>
                      <w:rFonts w:ascii="Times New Roman" w:eastAsia="Times New Roman" w:hAnsi="Times New Roman" w:cs="Times New Roman"/>
                      <w:sz w:val="24"/>
                      <w:szCs w:val="24"/>
                    </w:rPr>
                    <w:t xml:space="preserve"> else</w:t>
                  </w:r>
                  <w:r w:rsidRPr="00915655">
                    <w:rPr>
                      <w:rFonts w:ascii="Times New Roman" w:eastAsia="Times New Roman" w:hAnsi="Times New Roman" w:cs="Times New Roman"/>
                      <w:i/>
                      <w:iCs/>
                      <w:sz w:val="24"/>
                      <w:szCs w:val="24"/>
                    </w:rPr>
                    <w:t>? Journal of Management Development</w:t>
                  </w:r>
                  <w:r w:rsidRPr="00915655">
                    <w:rPr>
                      <w:rFonts w:ascii="Times New Roman" w:eastAsia="Times New Roman" w:hAnsi="Times New Roman" w:cs="Times New Roman"/>
                      <w:sz w:val="24"/>
                      <w:szCs w:val="24"/>
                    </w:rPr>
                    <w:t>, 26(7), 644-651.</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Mon Oct 3 - Sun Oct 9</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Leading and Managing Teams</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Holtzman</w:t>
                  </w:r>
                  <w:proofErr w:type="spellEnd"/>
                  <w:r w:rsidRPr="00915655">
                    <w:rPr>
                      <w:rFonts w:ascii="Times New Roman" w:eastAsia="Times New Roman" w:hAnsi="Times New Roman" w:cs="Times New Roman"/>
                      <w:sz w:val="24"/>
                      <w:szCs w:val="24"/>
                    </w:rPr>
                    <w:t xml:space="preserve">, Y. &amp; </w:t>
                  </w:r>
                  <w:proofErr w:type="spellStart"/>
                  <w:r w:rsidRPr="00915655">
                    <w:rPr>
                      <w:rFonts w:ascii="Times New Roman" w:eastAsia="Times New Roman" w:hAnsi="Times New Roman" w:cs="Times New Roman"/>
                      <w:sz w:val="24"/>
                      <w:szCs w:val="24"/>
                    </w:rPr>
                    <w:t>Anderberg</w:t>
                  </w:r>
                  <w:proofErr w:type="spellEnd"/>
                  <w:r w:rsidRPr="00915655">
                    <w:rPr>
                      <w:rFonts w:ascii="Times New Roman" w:eastAsia="Times New Roman" w:hAnsi="Times New Roman" w:cs="Times New Roman"/>
                      <w:sz w:val="24"/>
                      <w:szCs w:val="24"/>
                    </w:rPr>
                    <w:t xml:space="preserve">, J. (2011). Diversify your teams and collaborate: because great minds don't think alike. </w:t>
                  </w:r>
                  <w:r w:rsidRPr="00915655">
                    <w:rPr>
                      <w:rFonts w:ascii="Times New Roman" w:eastAsia="Times New Roman" w:hAnsi="Times New Roman" w:cs="Times New Roman"/>
                      <w:i/>
                      <w:iCs/>
                      <w:sz w:val="24"/>
                      <w:szCs w:val="24"/>
                    </w:rPr>
                    <w:t>Journal of Management Development</w:t>
                  </w:r>
                  <w:r w:rsidRPr="00915655">
                    <w:rPr>
                      <w:rFonts w:ascii="Times New Roman" w:eastAsia="Times New Roman" w:hAnsi="Times New Roman" w:cs="Times New Roman"/>
                      <w:sz w:val="24"/>
                      <w:szCs w:val="24"/>
                    </w:rPr>
                    <w:t>, 30(1), 75-92.</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Strength Based Leadership: p. 21-27; 67-76.</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Mon Oct 10 - Sun Oct 23</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Strengths and Talents</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4"/>
                      <w:szCs w:val="24"/>
                    </w:rPr>
                    <w:t>Strength Based Leadership: p. 7-17; 103-205.</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Mon Oct 24 - Sun Oct 30</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Leadership and Organizational Culture</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Griffin, T.J. (2011). Values-driven leadership: Changes in leadership culture can improve bottom-line results. </w:t>
                  </w:r>
                  <w:r w:rsidRPr="00915655">
                    <w:rPr>
                      <w:rFonts w:ascii="Times New Roman" w:eastAsia="Times New Roman" w:hAnsi="Times New Roman" w:cs="Times New Roman"/>
                      <w:i/>
                      <w:iCs/>
                      <w:sz w:val="24"/>
                      <w:szCs w:val="24"/>
                    </w:rPr>
                    <w:t>Chief Learning Officer</w:t>
                  </w:r>
                  <w:r w:rsidRPr="00915655">
                    <w:rPr>
                      <w:rFonts w:ascii="Times New Roman" w:eastAsia="Times New Roman" w:hAnsi="Times New Roman" w:cs="Times New Roman"/>
                      <w:sz w:val="24"/>
                      <w:szCs w:val="24"/>
                    </w:rPr>
                    <w:t>, April, 54.</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Gibbins</w:t>
                  </w:r>
                  <w:proofErr w:type="spellEnd"/>
                  <w:r w:rsidRPr="00915655">
                    <w:rPr>
                      <w:rFonts w:ascii="Times New Roman" w:eastAsia="Times New Roman" w:hAnsi="Times New Roman" w:cs="Times New Roman"/>
                      <w:sz w:val="24"/>
                      <w:szCs w:val="24"/>
                    </w:rPr>
                    <w:t xml:space="preserve">-Klein, M. (2011). Winning by thinking: How to create a culture of thought leadership in your organization. </w:t>
                  </w:r>
                  <w:r w:rsidRPr="00915655">
                    <w:rPr>
                      <w:rFonts w:ascii="Times New Roman" w:eastAsia="Times New Roman" w:hAnsi="Times New Roman" w:cs="Times New Roman"/>
                      <w:i/>
                      <w:iCs/>
                      <w:sz w:val="24"/>
                      <w:szCs w:val="24"/>
                    </w:rPr>
                    <w:t xml:space="preserve">Development and Learning in Organizations, </w:t>
                  </w:r>
                  <w:r w:rsidRPr="00915655">
                    <w:rPr>
                      <w:rFonts w:ascii="Times New Roman" w:eastAsia="Times New Roman" w:hAnsi="Times New Roman" w:cs="Times New Roman"/>
                      <w:sz w:val="24"/>
                      <w:szCs w:val="24"/>
                    </w:rPr>
                    <w:t>25(1), 8-10.</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t>Kaarst</w:t>
                  </w:r>
                  <w:proofErr w:type="spellEnd"/>
                  <w:r w:rsidRPr="00915655">
                    <w:rPr>
                      <w:rFonts w:ascii="Times New Roman" w:eastAsia="Times New Roman" w:hAnsi="Times New Roman" w:cs="Times New Roman"/>
                      <w:sz w:val="24"/>
                      <w:szCs w:val="24"/>
                    </w:rPr>
                    <w:t xml:space="preserve">-Brown, M L, Nicholson, S, Von Dram, G M &amp; Stanton, J M. (2004). Organizational culture of libraries as strategic resource. </w:t>
                  </w:r>
                  <w:r w:rsidRPr="00915655">
                    <w:rPr>
                      <w:rFonts w:ascii="Times New Roman" w:eastAsia="Times New Roman" w:hAnsi="Times New Roman" w:cs="Times New Roman"/>
                      <w:i/>
                      <w:iCs/>
                      <w:sz w:val="24"/>
                      <w:szCs w:val="24"/>
                    </w:rPr>
                    <w:t>Library Trends</w:t>
                  </w:r>
                  <w:r w:rsidRPr="00915655">
                    <w:rPr>
                      <w:rFonts w:ascii="Times New Roman" w:eastAsia="Times New Roman" w:hAnsi="Times New Roman" w:cs="Times New Roman"/>
                      <w:sz w:val="24"/>
                      <w:szCs w:val="24"/>
                    </w:rPr>
                    <w:t xml:space="preserve">, 53 (1), 33-53. </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Mon Oct 31 - Sun </w:t>
                  </w:r>
                  <w:r w:rsidRPr="00915655">
                    <w:rPr>
                      <w:rFonts w:ascii="Times New Roman" w:eastAsia="Times New Roman" w:hAnsi="Times New Roman" w:cs="Times New Roman"/>
                      <w:sz w:val="24"/>
                      <w:szCs w:val="24"/>
                    </w:rPr>
                    <w:lastRenderedPageBreak/>
                    <w:t>Nov 6</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t xml:space="preserve">Leading Organizational </w:t>
                  </w:r>
                  <w:r w:rsidRPr="00915655">
                    <w:rPr>
                      <w:rFonts w:ascii="Times New Roman" w:eastAsia="Times New Roman" w:hAnsi="Times New Roman" w:cs="Times New Roman"/>
                      <w:sz w:val="24"/>
                      <w:szCs w:val="24"/>
                    </w:rPr>
                    <w:lastRenderedPageBreak/>
                    <w:t>Change and Development</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proofErr w:type="spellStart"/>
                  <w:r w:rsidRPr="00915655">
                    <w:rPr>
                      <w:rFonts w:ascii="Times New Roman" w:eastAsia="Times New Roman" w:hAnsi="Times New Roman" w:cs="Times New Roman"/>
                      <w:sz w:val="24"/>
                      <w:szCs w:val="24"/>
                    </w:rPr>
                    <w:lastRenderedPageBreak/>
                    <w:t>Kotter</w:t>
                  </w:r>
                  <w:proofErr w:type="spellEnd"/>
                  <w:r w:rsidRPr="00915655">
                    <w:rPr>
                      <w:rFonts w:ascii="Times New Roman" w:eastAsia="Times New Roman" w:hAnsi="Times New Roman" w:cs="Times New Roman"/>
                      <w:sz w:val="24"/>
                      <w:szCs w:val="24"/>
                    </w:rPr>
                    <w:t xml:space="preserve">, John P. (2007). Leading change: why transformation efforts fail. </w:t>
                  </w:r>
                  <w:r w:rsidRPr="00915655">
                    <w:rPr>
                      <w:rFonts w:ascii="Times New Roman" w:eastAsia="Times New Roman" w:hAnsi="Times New Roman" w:cs="Times New Roman"/>
                      <w:i/>
                      <w:iCs/>
                      <w:sz w:val="24"/>
                      <w:szCs w:val="24"/>
                    </w:rPr>
                    <w:t>Harvard Business Review</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lastRenderedPageBreak/>
                    <w:t>96-103.</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Roark, C. S. &amp; </w:t>
                  </w:r>
                  <w:proofErr w:type="spellStart"/>
                  <w:r w:rsidRPr="00915655">
                    <w:rPr>
                      <w:rFonts w:ascii="Times New Roman" w:eastAsia="Times New Roman" w:hAnsi="Times New Roman" w:cs="Times New Roman"/>
                      <w:sz w:val="24"/>
                      <w:szCs w:val="24"/>
                    </w:rPr>
                    <w:t>Freemyer</w:t>
                  </w:r>
                  <w:proofErr w:type="spellEnd"/>
                  <w:r w:rsidRPr="00915655">
                    <w:rPr>
                      <w:rFonts w:ascii="Times New Roman" w:eastAsia="Times New Roman" w:hAnsi="Times New Roman" w:cs="Times New Roman"/>
                      <w:sz w:val="24"/>
                      <w:szCs w:val="24"/>
                    </w:rPr>
                    <w:t xml:space="preserve">, J. (2010). </w:t>
                  </w:r>
                  <w:r w:rsidRPr="00915655">
                    <w:rPr>
                      <w:rFonts w:ascii="Times New Roman" w:eastAsia="Times New Roman" w:hAnsi="Times New Roman" w:cs="Times New Roman"/>
                      <w:i/>
                      <w:iCs/>
                      <w:sz w:val="24"/>
                      <w:szCs w:val="24"/>
                    </w:rPr>
                    <w:t>Organizational Change</w:t>
                  </w:r>
                  <w:r w:rsidRPr="00915655">
                    <w:rPr>
                      <w:rFonts w:ascii="Times New Roman" w:eastAsia="Times New Roman" w:hAnsi="Times New Roman" w:cs="Times New Roman"/>
                      <w:sz w:val="24"/>
                      <w:szCs w:val="24"/>
                    </w:rPr>
                    <w:t>, 4, 1-8.</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t>Mon Nov 7 - Wed Nov 30</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Work on Leadership Lens and "Strategic Plan" Assignment.</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Fri Dec 2 - Sat Dec 3</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Second Weekend face-to-Face Class</w:t>
                  </w:r>
                </w:p>
              </w:tc>
              <w:tc>
                <w:tcPr>
                  <w:tcW w:w="0" w:type="auto"/>
                  <w:hideMark/>
                </w:tcPr>
                <w:p w:rsidR="00915655" w:rsidRPr="00915655" w:rsidRDefault="00915655" w:rsidP="009156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Leadership Communication and Culture</w:t>
                  </w:r>
                </w:p>
                <w:p w:rsidR="00915655" w:rsidRPr="00915655" w:rsidRDefault="00915655" w:rsidP="009156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Discussion on Leadership Lens</w:t>
                  </w:r>
                </w:p>
                <w:p w:rsidR="00915655" w:rsidRPr="00915655" w:rsidRDefault="00915655" w:rsidP="009156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Leading Organizational Change and Development</w:t>
                  </w:r>
                </w:p>
                <w:p w:rsidR="00915655" w:rsidRPr="00915655" w:rsidRDefault="00915655" w:rsidP="009156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i/>
                      <w:iCs/>
                      <w:sz w:val="24"/>
                      <w:szCs w:val="24"/>
                    </w:rPr>
                    <w:t>Strategic Plan Presentations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 </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Mon Dec 5 - Sun Dec 9</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Wrap Up</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r>
          </w:tbl>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Course Assignments, Due dates and Points in Relation to Final Course Work (Subject to Revision)</w:t>
            </w:r>
          </w:p>
          <w:tbl>
            <w:tblPr>
              <w:tblW w:w="0" w:type="auto"/>
              <w:tblCellSpacing w:w="15" w:type="dxa"/>
              <w:tblCellMar>
                <w:top w:w="15" w:type="dxa"/>
                <w:left w:w="15" w:type="dxa"/>
                <w:bottom w:w="15" w:type="dxa"/>
                <w:right w:w="15" w:type="dxa"/>
              </w:tblCellMar>
              <w:tblLook w:val="04A0"/>
            </w:tblPr>
            <w:tblGrid>
              <w:gridCol w:w="4270"/>
              <w:gridCol w:w="3446"/>
              <w:gridCol w:w="983"/>
            </w:tblGrid>
            <w:tr w:rsidR="00915655" w:rsidRPr="00915655">
              <w:trPr>
                <w:tblHeader/>
                <w:tblCellSpacing w:w="15" w:type="dxa"/>
              </w:trPr>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Assignments</w:t>
                  </w: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Due Dates</w:t>
                  </w:r>
                </w:p>
              </w:tc>
              <w:tc>
                <w:tcPr>
                  <w:tcW w:w="0" w:type="auto"/>
                  <w:vAlign w:val="center"/>
                  <w:hideMark/>
                </w:tcPr>
                <w:p w:rsidR="00915655" w:rsidRPr="00915655" w:rsidRDefault="00915655" w:rsidP="00915655">
                  <w:pPr>
                    <w:spacing w:after="0" w:line="240" w:lineRule="auto"/>
                    <w:jc w:val="right"/>
                    <w:rPr>
                      <w:rFonts w:ascii="Times New Roman" w:eastAsia="Times New Roman" w:hAnsi="Times New Roman" w:cs="Times New Roman"/>
                      <w:b/>
                      <w:bCs/>
                      <w:sz w:val="24"/>
                      <w:szCs w:val="24"/>
                    </w:rPr>
                  </w:pPr>
                  <w:r w:rsidRPr="00915655">
                    <w:rPr>
                      <w:rFonts w:ascii="Times New Roman" w:eastAsia="Times New Roman" w:hAnsi="Times New Roman" w:cs="Times New Roman"/>
                      <w:b/>
                      <w:bCs/>
                      <w:sz w:val="24"/>
                      <w:szCs w:val="24"/>
                    </w:rPr>
                    <w:t>Points</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 Building on Your Top Five Talents</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Sept 15</w:t>
                  </w:r>
                </w:p>
              </w:tc>
              <w:tc>
                <w:tcPr>
                  <w:tcW w:w="0" w:type="auto"/>
                  <w:hideMark/>
                </w:tcPr>
                <w:p w:rsidR="00915655" w:rsidRPr="00915655" w:rsidRDefault="00915655" w:rsidP="00915655">
                  <w:pPr>
                    <w:spacing w:before="100" w:beforeAutospacing="1" w:after="100" w:afterAutospacing="1"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10</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2. Leadership Lens:"At the Movies"</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Oct 30</w:t>
                  </w:r>
                </w:p>
              </w:tc>
              <w:tc>
                <w:tcPr>
                  <w:tcW w:w="0" w:type="auto"/>
                  <w:hideMark/>
                </w:tcPr>
                <w:p w:rsidR="00915655" w:rsidRPr="00915655" w:rsidRDefault="00915655" w:rsidP="00915655">
                  <w:pPr>
                    <w:spacing w:after="0"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10</w:t>
                  </w:r>
                </w:p>
              </w:tc>
            </w:tr>
            <w:tr w:rsidR="00915655" w:rsidRPr="00915655">
              <w:trPr>
                <w:tblCellSpacing w:w="15" w:type="dxa"/>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3. Strategic Plan Project</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hideMark/>
                </w:tcPr>
                <w:p w:rsidR="00915655" w:rsidRPr="00915655" w:rsidRDefault="00915655" w:rsidP="00915655">
                  <w:pPr>
                    <w:spacing w:after="0"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50</w:t>
                  </w:r>
                </w:p>
              </w:tc>
            </w:tr>
            <w:tr w:rsidR="00915655" w:rsidRPr="00915655">
              <w:trPr>
                <w:tblCellSpacing w:w="15" w:type="dxa"/>
              </w:trPr>
              <w:tc>
                <w:tcPr>
                  <w:tcW w:w="0" w:type="auto"/>
                  <w:gridSpan w:val="3"/>
                  <w:hideMark/>
                </w:tcPr>
                <w:tbl>
                  <w:tblPr>
                    <w:tblW w:w="5000" w:type="pct"/>
                    <w:tblCellSpacing w:w="0" w:type="dxa"/>
                    <w:tblCellMar>
                      <w:left w:w="0" w:type="dxa"/>
                      <w:right w:w="0" w:type="dxa"/>
                    </w:tblCellMar>
                    <w:tblLook w:val="04A0"/>
                  </w:tblPr>
                  <w:tblGrid>
                    <w:gridCol w:w="4132"/>
                    <w:gridCol w:w="4477"/>
                  </w:tblGrid>
                  <w:tr w:rsidR="00915655" w:rsidRPr="00915655">
                    <w:trPr>
                      <w:tblCellSpacing w:w="0" w:type="dxa"/>
                    </w:trPr>
                    <w:tc>
                      <w:tcPr>
                        <w:tcW w:w="2400" w:type="pct"/>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Part 1: Strategic Plan Document</w:t>
                        </w:r>
                      </w:p>
                    </w:tc>
                    <w:tc>
                      <w:tcPr>
                        <w:tcW w:w="2600" w:type="pct"/>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Nov 30........(35 points)</w:t>
                        </w:r>
                      </w:p>
                    </w:tc>
                  </w:tr>
                  <w:tr w:rsidR="00915655" w:rsidRPr="00915655">
                    <w:trPr>
                      <w:tblCellSpacing w:w="0"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Part 2a: Strategic Plan Presentation</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Part 2b: Strategic Plan Presentation Document (or link) Submission</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Dec 3 &amp; 5....(10 points)</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r>
                  <w:tr w:rsidR="00915655" w:rsidRPr="00915655">
                    <w:trPr>
                      <w:tblCellSpacing w:w="0" w:type="dxa"/>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Part 3: Team Participation</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Dec 5..........(5 points)</w:t>
                        </w:r>
                      </w:p>
                    </w:tc>
                  </w:tr>
                </w:tbl>
                <w:p w:rsidR="00915655" w:rsidRPr="00915655" w:rsidRDefault="00915655" w:rsidP="00915655">
                  <w:pPr>
                    <w:spacing w:after="0" w:line="240" w:lineRule="auto"/>
                    <w:rPr>
                      <w:rFonts w:ascii="Times New Roman" w:eastAsia="Times New Roman" w:hAnsi="Times New Roman" w:cs="Times New Roman"/>
                      <w:sz w:val="24"/>
                      <w:szCs w:val="24"/>
                    </w:rPr>
                  </w:pP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4. Leadership Journey Blog</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As assigned.</w:t>
                  </w:r>
                </w:p>
              </w:tc>
              <w:tc>
                <w:tcPr>
                  <w:tcW w:w="0" w:type="auto"/>
                  <w:hideMark/>
                </w:tcPr>
                <w:p w:rsidR="00915655" w:rsidRPr="00915655" w:rsidRDefault="00915655" w:rsidP="00915655">
                  <w:pPr>
                    <w:spacing w:before="100" w:beforeAutospacing="1" w:after="100" w:afterAutospacing="1"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18</w:t>
                  </w:r>
                </w:p>
              </w:tc>
            </w:tr>
            <w:tr w:rsidR="00915655" w:rsidRPr="00915655">
              <w:trPr>
                <w:tblCellSpacing w:w="15" w:type="dxa"/>
              </w:trPr>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5. Class Participation</w:t>
                  </w:r>
                </w:p>
              </w:tc>
              <w:tc>
                <w:tcPr>
                  <w:tcW w:w="0" w:type="auto"/>
                  <w:hideMark/>
                </w:tcPr>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Face-to-Face Weekend Meetings</w:t>
                  </w:r>
                </w:p>
              </w:tc>
              <w:tc>
                <w:tcPr>
                  <w:tcW w:w="0" w:type="auto"/>
                  <w:hideMark/>
                </w:tcPr>
                <w:p w:rsidR="00915655" w:rsidRPr="00915655" w:rsidRDefault="00915655" w:rsidP="00915655">
                  <w:pPr>
                    <w:spacing w:before="100" w:beforeAutospacing="1" w:after="100" w:afterAutospacing="1"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12</w:t>
                  </w:r>
                </w:p>
              </w:tc>
            </w:tr>
            <w:tr w:rsidR="00915655" w:rsidRPr="00915655">
              <w:trPr>
                <w:tblCellSpacing w:w="15" w:type="dxa"/>
              </w:trPr>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TOTAL</w:t>
                  </w:r>
                </w:p>
              </w:tc>
              <w:tc>
                <w:tcPr>
                  <w:tcW w:w="0" w:type="auto"/>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w:t>
                  </w:r>
                </w:p>
              </w:tc>
              <w:tc>
                <w:tcPr>
                  <w:tcW w:w="0" w:type="auto"/>
                  <w:hideMark/>
                </w:tcPr>
                <w:p w:rsidR="00915655" w:rsidRPr="00915655" w:rsidRDefault="00915655" w:rsidP="00915655">
                  <w:pPr>
                    <w:spacing w:after="0" w:line="240" w:lineRule="auto"/>
                    <w:jc w:val="right"/>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100</w:t>
                  </w:r>
                </w:p>
              </w:tc>
            </w:tr>
          </w:tbl>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 xml:space="preserve">Further information about assignments will be available at the beginning of the course. All assignments must be submitted through Blackboard by 11:59pm </w:t>
            </w:r>
            <w:r w:rsidRPr="00915655">
              <w:rPr>
                <w:rFonts w:ascii="Times New Roman" w:eastAsia="Times New Roman" w:hAnsi="Times New Roman" w:cs="Times New Roman"/>
                <w:b/>
                <w:bCs/>
                <w:i/>
                <w:iCs/>
                <w:sz w:val="24"/>
                <w:szCs w:val="24"/>
              </w:rPr>
              <w:t>your local time</w:t>
            </w:r>
            <w:r w:rsidRPr="00915655">
              <w:rPr>
                <w:rFonts w:ascii="Times New Roman" w:eastAsia="Times New Roman" w:hAnsi="Times New Roman" w:cs="Times New Roman"/>
                <w:b/>
                <w:bCs/>
                <w:sz w:val="24"/>
                <w:szCs w:val="24"/>
              </w:rPr>
              <w:t xml:space="preserve"> on the respective due dates. You will lose one point per day for late submission of your assignment unless prior approval has been granted by the instructor.</w:t>
            </w:r>
            <w:r w:rsidRPr="00915655">
              <w:rPr>
                <w:rFonts w:ascii="Times New Roman" w:eastAsia="Times New Roman" w:hAnsi="Times New Roman" w:cs="Times New Roman"/>
                <w:sz w:val="24"/>
                <w:szCs w:val="24"/>
              </w:rPr>
              <w:t xml:space="preserve"> </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SLIM Grading Scale</w:t>
            </w:r>
          </w:p>
          <w:tbl>
            <w:tblPr>
              <w:tblW w:w="7200" w:type="dxa"/>
              <w:tblInd w:w="375" w:type="dxa"/>
              <w:tblCellMar>
                <w:left w:w="0" w:type="dxa"/>
                <w:right w:w="0" w:type="dxa"/>
              </w:tblCellMar>
              <w:tblLook w:val="04A0"/>
            </w:tblPr>
            <w:tblGrid>
              <w:gridCol w:w="3569"/>
              <w:gridCol w:w="3631"/>
            </w:tblGrid>
            <w:tr w:rsidR="00915655" w:rsidRPr="00915655">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lastRenderedPageBreak/>
                    <w:t>96 -100 A</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77 - 79 C+</w:t>
                  </w:r>
                </w:p>
              </w:tc>
            </w:tr>
            <w:tr w:rsidR="00915655" w:rsidRPr="0091565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90 - 95 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74 - 76 C</w:t>
                  </w:r>
                </w:p>
              </w:tc>
            </w:tr>
            <w:tr w:rsidR="00915655" w:rsidRPr="00915655">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87 - 89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70 - 73 D</w:t>
                  </w:r>
                </w:p>
              </w:tc>
            </w:tr>
            <w:tr w:rsidR="00915655" w:rsidRPr="0091565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84 - 86 B</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0 - 69 F</w:t>
                  </w:r>
                </w:p>
              </w:tc>
            </w:tr>
            <w:tr w:rsidR="00915655" w:rsidRPr="00915655">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80 - 83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915655" w:rsidRPr="00915655" w:rsidRDefault="00915655" w:rsidP="00915655">
                  <w:pPr>
                    <w:spacing w:after="375" w:line="240" w:lineRule="auto"/>
                    <w:rPr>
                      <w:rFonts w:ascii="Lucida Sans Unicode" w:eastAsia="Times New Roman" w:hAnsi="Lucida Sans Unicode" w:cs="Lucida Sans Unicode"/>
                      <w:color w:val="000000"/>
                      <w:sz w:val="18"/>
                      <w:szCs w:val="18"/>
                    </w:rPr>
                  </w:pPr>
                  <w:r w:rsidRPr="00915655">
                    <w:rPr>
                      <w:rFonts w:ascii="Lucida Sans Unicode" w:eastAsia="Times New Roman" w:hAnsi="Lucida Sans Unicode" w:cs="Lucida Sans Unicode"/>
                      <w:color w:val="000000"/>
                      <w:sz w:val="18"/>
                      <w:szCs w:val="18"/>
                    </w:rPr>
                    <w:t> </w:t>
                  </w:r>
                </w:p>
              </w:tc>
            </w:tr>
          </w:tbl>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SLIM Attendance Policy</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Students must attend all face-to-face classes.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In cases of emergency, see SLIM's </w:t>
            </w:r>
            <w:hyperlink r:id="rId10" w:history="1">
              <w:r w:rsidRPr="00915655">
                <w:rPr>
                  <w:rFonts w:ascii="Times New Roman" w:eastAsia="Times New Roman" w:hAnsi="Times New Roman" w:cs="Times New Roman"/>
                  <w:color w:val="0000FF"/>
                  <w:sz w:val="24"/>
                  <w:szCs w:val="24"/>
                  <w:u w:val="single"/>
                </w:rPr>
                <w:t>Policy and Procedures for Absence from a Class Weekend due to Illness or Personal Emergency</w:t>
              </w:r>
            </w:hyperlink>
            <w:r w:rsidRPr="00915655">
              <w:rPr>
                <w:rFonts w:ascii="Times New Roman" w:eastAsia="Times New Roman" w:hAnsi="Times New Roman" w:cs="Times New Roman"/>
                <w:sz w:val="24"/>
                <w:szCs w:val="24"/>
              </w:rPr>
              <w:t xml:space="preserve"> (PDF).</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SLIM Grade Policy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w:t>
            </w:r>
            <w:r w:rsidRPr="00915655">
              <w:rPr>
                <w:rFonts w:ascii="Times New Roman" w:eastAsia="Times New Roman" w:hAnsi="Times New Roman" w:cs="Times New Roman"/>
                <w:sz w:val="24"/>
                <w:szCs w:val="24"/>
              </w:rPr>
              <w:lastRenderedPageBreak/>
              <w:t xml:space="preserve">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SLIM Incomplete Grade Policy</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1" w:history="1">
              <w:r w:rsidRPr="00915655">
                <w:rPr>
                  <w:rFonts w:ascii="Times New Roman" w:eastAsia="Times New Roman" w:hAnsi="Times New Roman" w:cs="Times New Roman"/>
                  <w:b/>
                  <w:bCs/>
                  <w:color w:val="0000FF"/>
                  <w:sz w:val="24"/>
                  <w:szCs w:val="24"/>
                  <w:u w:val="single"/>
                </w:rPr>
                <w:t>http://www.emporia.edu/grad/docs/policyhandbook2.pdf</w:t>
              </w:r>
            </w:hyperlink>
            <w:r w:rsidRPr="00915655">
              <w:rPr>
                <w:rFonts w:ascii="Times New Roman" w:eastAsia="Times New Roman" w:hAnsi="Times New Roman" w:cs="Times New Roman"/>
                <w:b/>
                <w:bCs/>
                <w:sz w:val="24"/>
                <w:szCs w:val="24"/>
              </w:rPr>
              <w:t>).</w:t>
            </w:r>
            <w:r w:rsidRPr="00915655">
              <w:rPr>
                <w:rFonts w:ascii="Times New Roman" w:eastAsia="Times New Roman" w:hAnsi="Times New Roman" w:cs="Times New Roman"/>
                <w:sz w:val="24"/>
                <w:szCs w:val="24"/>
              </w:rPr>
              <w:t xml:space="preserve">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915655">
              <w:rPr>
                <w:rFonts w:ascii="Times New Roman" w:eastAsia="Times New Roman" w:hAnsi="Times New Roman" w:cs="Times New Roman"/>
                <w:b/>
                <w:bCs/>
                <w:sz w:val="24"/>
                <w:szCs w:val="24"/>
              </w:rPr>
              <w:t xml:space="preserve">an administrative hold will be placed on the student’s record to block future enrollment until </w:t>
            </w:r>
            <w:r w:rsidRPr="00915655">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Faculty-Initiated Student Withdrawal Procedure</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915655">
              <w:rPr>
                <w:rFonts w:ascii="Times New Roman" w:eastAsia="Times New Roman" w:hAnsi="Times New Roman" w:cs="Times New Roman"/>
                <w:i/>
                <w:iCs/>
                <w:sz w:val="24"/>
                <w:szCs w:val="24"/>
              </w:rPr>
              <w:t xml:space="preserve"> [Policy and Procedures Manual 43.11]</w:t>
            </w:r>
            <w:r w:rsidRPr="00915655">
              <w:rPr>
                <w:rFonts w:ascii="Times New Roman" w:eastAsia="Times New Roman" w:hAnsi="Times New Roman" w:cs="Times New Roman"/>
                <w:sz w:val="24"/>
                <w:szCs w:val="24"/>
              </w:rPr>
              <w:t xml:space="preserve"> </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 xml:space="preserve">Academic Dishonesty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w:t>
            </w:r>
            <w:r w:rsidRPr="00915655">
              <w:rPr>
                <w:rFonts w:ascii="Times New Roman" w:eastAsia="Times New Roman" w:hAnsi="Times New Roman" w:cs="Times New Roman"/>
                <w:sz w:val="24"/>
                <w:szCs w:val="24"/>
              </w:rPr>
              <w:lastRenderedPageBreak/>
              <w:t xml:space="preserve">another without giving credit to the source or sources.)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915655" w:rsidRPr="00915655" w:rsidRDefault="00915655" w:rsidP="00915655">
            <w:pPr>
              <w:spacing w:before="100" w:beforeAutospacing="1" w:after="100" w:afterAutospacing="1" w:line="240" w:lineRule="auto"/>
              <w:outlineLvl w:val="2"/>
              <w:rPr>
                <w:rFonts w:ascii="Times New Roman" w:eastAsia="Times New Roman" w:hAnsi="Times New Roman" w:cs="Times New Roman"/>
                <w:b/>
                <w:bCs/>
                <w:sz w:val="27"/>
                <w:szCs w:val="27"/>
              </w:rPr>
            </w:pPr>
            <w:r w:rsidRPr="00915655">
              <w:rPr>
                <w:rFonts w:ascii="Times New Roman" w:eastAsia="Times New Roman" w:hAnsi="Times New Roman" w:cs="Times New Roman"/>
                <w:b/>
                <w:bCs/>
                <w:sz w:val="27"/>
                <w:szCs w:val="27"/>
              </w:rPr>
              <w:t xml:space="preserve">Disabilities Policy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915655" w:rsidRPr="00915655" w:rsidRDefault="00915655" w:rsidP="00915655">
            <w:pPr>
              <w:spacing w:before="100" w:beforeAutospacing="1" w:after="100" w:afterAutospacing="1"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b/>
                <w:bCs/>
                <w:sz w:val="24"/>
                <w:szCs w:val="24"/>
              </w:rPr>
              <w:t>Contact information for the Office of Disability Services:</w:t>
            </w:r>
            <w:r w:rsidRPr="00915655">
              <w:rPr>
                <w:rFonts w:ascii="Times New Roman" w:eastAsia="Times New Roman" w:hAnsi="Times New Roman" w:cs="Times New Roman"/>
                <w:sz w:val="24"/>
                <w:szCs w:val="24"/>
              </w:rPr>
              <w:br/>
              <w:t>Office of Disability Services</w:t>
            </w:r>
            <w:r w:rsidRPr="00915655">
              <w:rPr>
                <w:rFonts w:ascii="Times New Roman" w:eastAsia="Times New Roman" w:hAnsi="Times New Roman" w:cs="Times New Roman"/>
                <w:sz w:val="24"/>
                <w:szCs w:val="24"/>
              </w:rPr>
              <w:br/>
              <w:t xml:space="preserve">211 S Morse Hall </w:t>
            </w:r>
            <w:r w:rsidRPr="00915655">
              <w:rPr>
                <w:rFonts w:ascii="Times New Roman" w:eastAsia="Times New Roman" w:hAnsi="Times New Roman" w:cs="Times New Roman"/>
                <w:sz w:val="24"/>
                <w:szCs w:val="24"/>
              </w:rPr>
              <w:br/>
              <w:t>Emporia State University</w:t>
            </w:r>
            <w:r w:rsidRPr="00915655">
              <w:rPr>
                <w:rFonts w:ascii="Times New Roman" w:eastAsia="Times New Roman" w:hAnsi="Times New Roman" w:cs="Times New Roman"/>
                <w:sz w:val="24"/>
                <w:szCs w:val="24"/>
              </w:rPr>
              <w:br/>
              <w:t xml:space="preserve">1200 Commercial Street / Box 23 </w:t>
            </w:r>
            <w:r w:rsidRPr="00915655">
              <w:rPr>
                <w:rFonts w:ascii="Times New Roman" w:eastAsia="Times New Roman" w:hAnsi="Times New Roman" w:cs="Times New Roman"/>
                <w:sz w:val="24"/>
                <w:szCs w:val="24"/>
              </w:rPr>
              <w:br/>
              <w:t>Emporia, KS 66801</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4"/>
                <w:szCs w:val="24"/>
              </w:rPr>
              <w:t>Phone :</w:t>
            </w:r>
            <w:r w:rsidRPr="00915655">
              <w:rPr>
                <w:rFonts w:ascii="Times New Roman" w:eastAsia="Times New Roman" w:hAnsi="Times New Roman" w:cs="Times New Roman"/>
                <w:sz w:val="24"/>
                <w:szCs w:val="24"/>
              </w:rPr>
              <w:t xml:space="preserve"> 620/341-6637</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4"/>
                <w:szCs w:val="24"/>
              </w:rPr>
              <w:t>TTY:</w:t>
            </w:r>
            <w:r w:rsidRPr="00915655">
              <w:rPr>
                <w:rFonts w:ascii="Times New Roman" w:eastAsia="Times New Roman" w:hAnsi="Times New Roman" w:cs="Times New Roman"/>
                <w:sz w:val="24"/>
                <w:szCs w:val="24"/>
              </w:rPr>
              <w:t xml:space="preserve"> 620/341-6646</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4"/>
                <w:szCs w:val="24"/>
              </w:rPr>
              <w:t>Email:</w:t>
            </w:r>
            <w:r w:rsidRPr="00915655">
              <w:rPr>
                <w:rFonts w:ascii="Times New Roman" w:eastAsia="Times New Roman" w:hAnsi="Times New Roman" w:cs="Times New Roman"/>
                <w:sz w:val="24"/>
                <w:szCs w:val="24"/>
              </w:rPr>
              <w:t xml:space="preserve"> </w:t>
            </w:r>
            <w:hyperlink r:id="rId12" w:history="1">
              <w:r w:rsidRPr="00915655">
                <w:rPr>
                  <w:rFonts w:ascii="Times New Roman" w:eastAsia="Times New Roman" w:hAnsi="Times New Roman" w:cs="Times New Roman"/>
                  <w:color w:val="0000FF"/>
                  <w:sz w:val="24"/>
                  <w:szCs w:val="24"/>
                  <w:u w:val="single"/>
                </w:rPr>
                <w:t>disabser@emporia.edu</w:t>
              </w:r>
            </w:hyperlink>
            <w:r w:rsidRPr="00915655">
              <w:rPr>
                <w:rFonts w:ascii="Times New Roman" w:eastAsia="Times New Roman" w:hAnsi="Times New Roman" w:cs="Times New Roman"/>
                <w:sz w:val="24"/>
                <w:szCs w:val="24"/>
              </w:rPr>
              <w:t xml:space="preserve"> </w:t>
            </w:r>
          </w:p>
        </w:tc>
      </w:tr>
    </w:tbl>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3"/>
        <w:gridCol w:w="2839"/>
        <w:gridCol w:w="3583"/>
      </w:tblGrid>
      <w:tr w:rsidR="00915655" w:rsidRPr="00915655" w:rsidTr="00915655">
        <w:trPr>
          <w:tblCellSpacing w:w="0" w:type="dxa"/>
        </w:trPr>
        <w:tc>
          <w:tcPr>
            <w:tcW w:w="2430" w:type="dxa"/>
            <w:vMerge w:val="restart"/>
            <w:hideMark/>
          </w:tcPr>
          <w:p w:rsidR="00915655" w:rsidRPr="00915655" w:rsidRDefault="00915655" w:rsidP="00915655">
            <w:pPr>
              <w:spacing w:after="0" w:line="240" w:lineRule="auto"/>
              <w:rPr>
                <w:rFonts w:ascii="Times New Roman" w:eastAsia="Times New Roman" w:hAnsi="Times New Roman" w:cs="Times New Roman"/>
                <w:sz w:val="24"/>
                <w:szCs w:val="24"/>
              </w:rPr>
            </w:pPr>
          </w:p>
        </w:tc>
        <w:tc>
          <w:tcPr>
            <w:tcW w:w="4185" w:type="dxa"/>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
        </w:tc>
        <w:tc>
          <w:tcPr>
            <w:tcW w:w="5700" w:type="dxa"/>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0"/>
                <w:szCs w:val="20"/>
              </w:rPr>
              <w:t>Copyright © 2010-2011</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School of Library &amp; Information Management</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hyperlink r:id="rId13" w:history="1">
              <w:r w:rsidRPr="00915655">
                <w:rPr>
                  <w:rFonts w:ascii="Times New Roman" w:eastAsia="Times New Roman" w:hAnsi="Times New Roman" w:cs="Times New Roman"/>
                  <w:i/>
                  <w:iCs/>
                  <w:color w:val="0000FF"/>
                  <w:sz w:val="20"/>
                  <w:u w:val="single"/>
                </w:rPr>
                <w:t>Emporia State University</w:t>
              </w:r>
            </w:hyperlink>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1200 Commercial Campus Box 4025</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Emporia, KS 66801</w:t>
            </w:r>
          </w:p>
        </w:tc>
        <w:tc>
          <w:tcPr>
            <w:tcW w:w="6330" w:type="dxa"/>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r w:rsidRPr="00915655">
              <w:rPr>
                <w:rFonts w:ascii="Times New Roman" w:eastAsia="Times New Roman" w:hAnsi="Times New Roman" w:cs="Times New Roman"/>
                <w:i/>
                <w:iCs/>
                <w:sz w:val="20"/>
                <w:szCs w:val="20"/>
              </w:rPr>
              <w:t>voice: (800) 552-4770</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 xml:space="preserve">voice: (620) 341-5203 - </w:t>
            </w:r>
            <w:hyperlink r:id="rId14" w:history="1">
              <w:r w:rsidRPr="00915655">
                <w:rPr>
                  <w:rFonts w:ascii="Times New Roman" w:eastAsia="Times New Roman" w:hAnsi="Times New Roman" w:cs="Times New Roman"/>
                  <w:i/>
                  <w:iCs/>
                  <w:color w:val="0000FF"/>
                  <w:sz w:val="20"/>
                  <w:u w:val="single"/>
                </w:rPr>
                <w:t>other numbers</w:t>
              </w:r>
            </w:hyperlink>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fax: (620) 341-5233</w:t>
            </w:r>
            <w:r w:rsidRPr="00915655">
              <w:rPr>
                <w:rFonts w:ascii="Times New Roman" w:eastAsia="Times New Roman" w:hAnsi="Times New Roman" w:cs="Times New Roman"/>
                <w:sz w:val="24"/>
                <w:szCs w:val="24"/>
              </w:rPr>
              <w:t xml:space="preserve">  </w:t>
            </w:r>
            <w:r w:rsidRPr="00915655">
              <w:rPr>
                <w:rFonts w:ascii="Times New Roman" w:eastAsia="Times New Roman" w:hAnsi="Times New Roman" w:cs="Times New Roman"/>
                <w:sz w:val="24"/>
                <w:szCs w:val="24"/>
              </w:rPr>
              <w:br/>
            </w:r>
            <w:r w:rsidRPr="00915655">
              <w:rPr>
                <w:rFonts w:ascii="Times New Roman" w:eastAsia="Times New Roman" w:hAnsi="Times New Roman" w:cs="Times New Roman"/>
                <w:i/>
                <w:iCs/>
                <w:sz w:val="20"/>
                <w:szCs w:val="20"/>
              </w:rPr>
              <w:t xml:space="preserve">Content comments for the instructor: </w:t>
            </w:r>
            <w:hyperlink r:id="rId15" w:history="1">
              <w:r w:rsidRPr="00915655">
                <w:rPr>
                  <w:rFonts w:ascii="Times New Roman" w:eastAsia="Times New Roman" w:hAnsi="Times New Roman" w:cs="Times New Roman"/>
                  <w:i/>
                  <w:iCs/>
                  <w:color w:val="0000FF"/>
                  <w:sz w:val="20"/>
                  <w:u w:val="single"/>
                </w:rPr>
                <w:t>rsingh1@emporia.edu</w:t>
              </w:r>
            </w:hyperlink>
            <w:r w:rsidRPr="00915655">
              <w:rPr>
                <w:rFonts w:ascii="Times New Roman" w:eastAsia="Times New Roman" w:hAnsi="Times New Roman" w:cs="Times New Roman"/>
                <w:i/>
                <w:iCs/>
                <w:sz w:val="20"/>
                <w:szCs w:val="20"/>
              </w:rPr>
              <w:br/>
              <w:t xml:space="preserve">Technical questions: </w:t>
            </w:r>
            <w:hyperlink r:id="rId16" w:history="1">
              <w:r w:rsidRPr="00915655">
                <w:rPr>
                  <w:rFonts w:ascii="Times New Roman" w:eastAsia="Times New Roman" w:hAnsi="Times New Roman" w:cs="Times New Roman"/>
                  <w:i/>
                  <w:iCs/>
                  <w:color w:val="0000FF"/>
                  <w:sz w:val="20"/>
                  <w:u w:val="single"/>
                </w:rPr>
                <w:t>slimhelp@emporia.edu</w:t>
              </w:r>
            </w:hyperlink>
            <w:r w:rsidRPr="00915655">
              <w:rPr>
                <w:rFonts w:ascii="Times New Roman" w:eastAsia="Times New Roman" w:hAnsi="Times New Roman" w:cs="Times New Roman"/>
                <w:i/>
                <w:iCs/>
                <w:sz w:val="20"/>
                <w:szCs w:val="20"/>
              </w:rPr>
              <w:t> </w:t>
            </w:r>
            <w:r w:rsidRPr="00915655">
              <w:rPr>
                <w:rFonts w:ascii="Times New Roman" w:eastAsia="Times New Roman" w:hAnsi="Times New Roman" w:cs="Times New Roman"/>
                <w:sz w:val="24"/>
                <w:szCs w:val="24"/>
              </w:rPr>
              <w:t xml:space="preserve"> </w:t>
            </w:r>
          </w:p>
        </w:tc>
      </w:tr>
      <w:tr w:rsidR="00915655" w:rsidRPr="00915655" w:rsidTr="00915655">
        <w:trPr>
          <w:tblCellSpacing w:w="0" w:type="dxa"/>
        </w:trPr>
        <w:tc>
          <w:tcPr>
            <w:tcW w:w="0" w:type="auto"/>
            <w:vMerge/>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4"/>
                <w:szCs w:val="24"/>
              </w:rPr>
            </w:pP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0"/>
                <w:szCs w:val="20"/>
              </w:rPr>
            </w:pPr>
          </w:p>
        </w:tc>
        <w:tc>
          <w:tcPr>
            <w:tcW w:w="0" w:type="auto"/>
            <w:vAlign w:val="center"/>
            <w:hideMark/>
          </w:tcPr>
          <w:p w:rsidR="00915655" w:rsidRPr="00915655" w:rsidRDefault="00915655" w:rsidP="00915655">
            <w:pPr>
              <w:spacing w:after="0" w:line="240" w:lineRule="auto"/>
              <w:rPr>
                <w:rFonts w:ascii="Times New Roman" w:eastAsia="Times New Roman" w:hAnsi="Times New Roman" w:cs="Times New Roman"/>
                <w:sz w:val="20"/>
                <w:szCs w:val="20"/>
              </w:rPr>
            </w:pPr>
          </w:p>
        </w:tc>
      </w:tr>
    </w:tbl>
    <w:p w:rsidR="001A6EAB" w:rsidRDefault="001A6EAB"/>
    <w:sectPr w:rsidR="001A6EAB" w:rsidSect="001A6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A5B"/>
    <w:multiLevelType w:val="multilevel"/>
    <w:tmpl w:val="91C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C0ED4"/>
    <w:multiLevelType w:val="multilevel"/>
    <w:tmpl w:val="391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254BB7"/>
    <w:multiLevelType w:val="multilevel"/>
    <w:tmpl w:val="CD8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02C25"/>
    <w:multiLevelType w:val="multilevel"/>
    <w:tmpl w:val="9C6C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655"/>
    <w:rsid w:val="001A6EAB"/>
    <w:rsid w:val="00915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AB"/>
  </w:style>
  <w:style w:type="paragraph" w:styleId="Heading3">
    <w:name w:val="heading 3"/>
    <w:basedOn w:val="Normal"/>
    <w:link w:val="Heading3Char"/>
    <w:uiPriority w:val="9"/>
    <w:qFormat/>
    <w:rsid w:val="00915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6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5655"/>
    <w:rPr>
      <w:color w:val="0000FF"/>
      <w:u w:val="single"/>
    </w:rPr>
  </w:style>
  <w:style w:type="character" w:styleId="Emphasis">
    <w:name w:val="Emphasis"/>
    <w:basedOn w:val="DefaultParagraphFont"/>
    <w:uiPriority w:val="20"/>
    <w:qFormat/>
    <w:rsid w:val="00915655"/>
    <w:rPr>
      <w:i/>
      <w:iCs/>
    </w:rPr>
  </w:style>
  <w:style w:type="character" w:styleId="Strong">
    <w:name w:val="Strong"/>
    <w:basedOn w:val="DefaultParagraphFont"/>
    <w:uiPriority w:val="22"/>
    <w:qFormat/>
    <w:rsid w:val="00915655"/>
    <w:rPr>
      <w:b/>
      <w:bCs/>
    </w:rPr>
  </w:style>
  <w:style w:type="paragraph" w:styleId="NormalWeb">
    <w:name w:val="Normal (Web)"/>
    <w:basedOn w:val="Normal"/>
    <w:uiPriority w:val="99"/>
    <w:unhideWhenUsed/>
    <w:rsid w:val="00915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rengths-Based-Leadership-Tom-Rath/dp/1595620257" TargetMode="External"/><Relationship Id="rId13" Type="http://schemas.openxmlformats.org/officeDocument/2006/relationships/hyperlink" Target="http://www.empori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emporia.edu" TargetMode="External"/><Relationship Id="rId12" Type="http://schemas.openxmlformats.org/officeDocument/2006/relationships/hyperlink" Target="mailto:disabser@empori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imhelp@emporia.edu" TargetMode="External"/><Relationship Id="rId1" Type="http://schemas.openxmlformats.org/officeDocument/2006/relationships/numbering" Target="numbering.xml"/><Relationship Id="rId6" Type="http://schemas.openxmlformats.org/officeDocument/2006/relationships/hyperlink" Target="mailto:rsingh1@emporia.edu" TargetMode="External"/><Relationship Id="rId11" Type="http://schemas.openxmlformats.org/officeDocument/2006/relationships/hyperlink" Target="http://www.emporia.edu/grad/docs/policyhandbook2.pdf" TargetMode="External"/><Relationship Id="rId5" Type="http://schemas.openxmlformats.org/officeDocument/2006/relationships/image" Target="media/image1.png"/><Relationship Id="rId15" Type="http://schemas.openxmlformats.org/officeDocument/2006/relationships/hyperlink" Target="mailto:rsingh1@emporia.edu" TargetMode="External"/><Relationship Id="rId10" Type="http://schemas.openxmlformats.org/officeDocument/2006/relationships/hyperlink" Target="http://slim.emporia.edu/wp-content/uploads/2009/10/policy-and-procedures-absences-of-weekend-intensive.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im.emporia.edu/index.php/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2011-08-17T17:19:00Z</dcterms:created>
  <dcterms:modified xsi:type="dcterms:W3CDTF">2011-08-17T17:20:00Z</dcterms:modified>
</cp:coreProperties>
</file>