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795"/>
        <w:gridCol w:w="6660"/>
        <w:gridCol w:w="795"/>
      </w:tblGrid>
      <w:tr w:rsidR="00C95BD5" w:rsidRPr="00C95BD5" w:rsidTr="00C95BD5">
        <w:trPr>
          <w:tblCellSpacing w:w="15" w:type="dxa"/>
          <w:jc w:val="center"/>
        </w:trPr>
        <w:tc>
          <w:tcPr>
            <w:tcW w:w="750" w:type="dxa"/>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p>
        </w:tc>
        <w:tc>
          <w:tcPr>
            <w:tcW w:w="0" w:type="auto"/>
            <w:vAlign w:val="center"/>
            <w:hideMark/>
          </w:tcPr>
          <w:p w:rsidR="00C95BD5" w:rsidRPr="00C95BD5" w:rsidRDefault="00C95BD5" w:rsidP="00C95BD5">
            <w:pPr>
              <w:spacing w:after="0" w:line="240" w:lineRule="auto"/>
              <w:jc w:val="center"/>
              <w:rPr>
                <w:rFonts w:ascii="Times New Roman" w:eastAsia="Times New Roman" w:hAnsi="Times New Roman" w:cs="Times New Roman"/>
                <w:sz w:val="24"/>
                <w:szCs w:val="24"/>
              </w:rPr>
            </w:pPr>
            <w:r w:rsidRPr="00C95BD5">
              <w:rPr>
                <w:rFonts w:ascii="Times New Roman" w:eastAsia="Times New Roman" w:hAnsi="Times New Roman" w:cs="Times New Roman"/>
                <w:sz w:val="36"/>
                <w:szCs w:val="36"/>
              </w:rPr>
              <w:t xml:space="preserve">Course Syllabus </w:t>
            </w:r>
            <w:r w:rsidRPr="00C95BD5">
              <w:rPr>
                <w:rFonts w:ascii="Times New Roman" w:eastAsia="Times New Roman" w:hAnsi="Times New Roman" w:cs="Times New Roman"/>
                <w:sz w:val="36"/>
                <w:szCs w:val="36"/>
              </w:rPr>
              <w:br/>
              <w:t xml:space="preserve">LI 813XP </w:t>
            </w:r>
            <w:r w:rsidRPr="00C95BD5">
              <w:rPr>
                <w:rFonts w:ascii="Times New Roman" w:eastAsia="Times New Roman" w:hAnsi="Times New Roman" w:cs="Times New Roman"/>
                <w:sz w:val="36"/>
                <w:szCs w:val="36"/>
              </w:rPr>
              <w:br/>
              <w:t xml:space="preserve">Reference and User Services </w:t>
            </w:r>
            <w:r w:rsidRPr="00C95BD5">
              <w:rPr>
                <w:rFonts w:ascii="Times New Roman" w:eastAsia="Times New Roman" w:hAnsi="Times New Roman" w:cs="Times New Roman"/>
                <w:sz w:val="36"/>
                <w:szCs w:val="36"/>
              </w:rPr>
              <w:br/>
              <w:t xml:space="preserve">1/28-29; 4/1-2; &amp; Internet </w:t>
            </w:r>
          </w:p>
        </w:tc>
        <w:tc>
          <w:tcPr>
            <w:tcW w:w="750" w:type="dxa"/>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p>
        </w:tc>
      </w:tr>
    </w:tbl>
    <w:p w:rsidR="00C95BD5" w:rsidRPr="00C95BD5" w:rsidRDefault="00C95BD5" w:rsidP="00C95BD5">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Faculty:</w:t>
            </w:r>
          </w:p>
        </w:tc>
        <w:tc>
          <w:tcPr>
            <w:tcW w:w="3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Bob Schroeder</w:t>
            </w:r>
          </w:p>
        </w:tc>
      </w:tr>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Email:</w:t>
            </w:r>
          </w:p>
        </w:tc>
        <w:tc>
          <w:tcPr>
            <w:tcW w:w="0" w:type="auto"/>
            <w:vAlign w:val="center"/>
            <w:hideMark/>
          </w:tcPr>
          <w:p w:rsidR="00C95BD5" w:rsidRPr="00C95BD5" w:rsidRDefault="00AA6803" w:rsidP="00C95BD5">
            <w:pPr>
              <w:spacing w:after="0" w:line="240" w:lineRule="auto"/>
              <w:rPr>
                <w:rFonts w:ascii="Times New Roman" w:eastAsia="Times New Roman" w:hAnsi="Times New Roman" w:cs="Times New Roman"/>
                <w:sz w:val="24"/>
                <w:szCs w:val="24"/>
              </w:rPr>
            </w:pPr>
            <w:hyperlink r:id="rId5" w:history="1">
              <w:r w:rsidR="00C95BD5" w:rsidRPr="00C95BD5">
                <w:rPr>
                  <w:rFonts w:ascii="Times New Roman" w:eastAsia="Times New Roman" w:hAnsi="Times New Roman" w:cs="Times New Roman"/>
                  <w:color w:val="0000FF"/>
                  <w:sz w:val="24"/>
                  <w:szCs w:val="24"/>
                  <w:u w:val="single"/>
                </w:rPr>
                <w:t>rschroed@emporia.edu</w:t>
              </w:r>
            </w:hyperlink>
          </w:p>
        </w:tc>
      </w:tr>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Primary Phone:</w:t>
            </w:r>
            <w:r w:rsidRPr="00C95BD5">
              <w:rPr>
                <w:rFonts w:ascii="Times New Roman" w:eastAsia="Times New Roman" w:hAnsi="Times New Roman" w:cs="Times New Roman"/>
                <w:sz w:val="24"/>
                <w:szCs w:val="24"/>
              </w:rPr>
              <w:t xml:space="preserve"> </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(503) 725-4519 </w:t>
            </w:r>
          </w:p>
        </w:tc>
      </w:tr>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Online Course Login:</w:t>
            </w:r>
          </w:p>
        </w:tc>
        <w:tc>
          <w:tcPr>
            <w:tcW w:w="0" w:type="auto"/>
            <w:vAlign w:val="center"/>
            <w:hideMark/>
          </w:tcPr>
          <w:p w:rsidR="00C95BD5" w:rsidRPr="00C95BD5" w:rsidRDefault="00AA6803" w:rsidP="00C95BD5">
            <w:pPr>
              <w:spacing w:after="0" w:line="240" w:lineRule="auto"/>
              <w:rPr>
                <w:rFonts w:ascii="Times New Roman" w:eastAsia="Times New Roman" w:hAnsi="Times New Roman" w:cs="Times New Roman"/>
                <w:sz w:val="24"/>
                <w:szCs w:val="24"/>
              </w:rPr>
            </w:pPr>
            <w:hyperlink r:id="rId6" w:history="1">
              <w:r w:rsidR="00C95BD5" w:rsidRPr="00C95BD5">
                <w:rPr>
                  <w:rFonts w:ascii="Times New Roman" w:eastAsia="Times New Roman" w:hAnsi="Times New Roman" w:cs="Times New Roman"/>
                  <w:color w:val="0000FF"/>
                  <w:sz w:val="24"/>
                  <w:szCs w:val="24"/>
                  <w:u w:val="single"/>
                </w:rPr>
                <w:t>https://elearning.emporia.edu</w:t>
              </w:r>
            </w:hyperlink>
          </w:p>
        </w:tc>
      </w:tr>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Credit Hours:</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3.0</w:t>
            </w:r>
          </w:p>
        </w:tc>
      </w:tr>
      <w:tr w:rsidR="00C95BD5" w:rsidRPr="00C95BD5" w:rsidTr="00C95BD5">
        <w:trPr>
          <w:tblCellSpacing w:w="15" w:type="dxa"/>
          <w:jc w:val="center"/>
        </w:trPr>
        <w:tc>
          <w:tcPr>
            <w:tcW w:w="2000" w:type="pct"/>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Note:</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Course Syllabus May Change</w:t>
            </w:r>
          </w:p>
        </w:tc>
      </w:tr>
    </w:tbl>
    <w:p w:rsidR="00C95BD5" w:rsidRPr="00C95BD5" w:rsidRDefault="00C95BD5" w:rsidP="00C95B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 xml:space="preserve">Important Dates for </w:t>
      </w:r>
      <w:proofErr w:type="gramStart"/>
      <w:r w:rsidRPr="00C95BD5">
        <w:rPr>
          <w:rFonts w:ascii="Times New Roman" w:eastAsia="Times New Roman" w:hAnsi="Times New Roman" w:cs="Times New Roman"/>
          <w:b/>
          <w:bCs/>
          <w:sz w:val="27"/>
          <w:szCs w:val="27"/>
        </w:rPr>
        <w:t>Spring</w:t>
      </w:r>
      <w:proofErr w:type="gramEnd"/>
      <w:r w:rsidRPr="00C95BD5">
        <w:rPr>
          <w:rFonts w:ascii="Times New Roman" w:eastAsia="Times New Roman" w:hAnsi="Times New Roman" w:cs="Times New Roman"/>
          <w:b/>
          <w:bCs/>
          <w:sz w:val="27"/>
          <w:szCs w:val="27"/>
        </w:rPr>
        <w:t xml:space="preserve"> 2011</w:t>
      </w:r>
    </w:p>
    <w:tbl>
      <w:tblPr>
        <w:tblW w:w="5000" w:type="pct"/>
        <w:jc w:val="center"/>
        <w:tblCellSpacing w:w="15" w:type="dxa"/>
        <w:tblCellMar>
          <w:top w:w="15" w:type="dxa"/>
          <w:left w:w="15" w:type="dxa"/>
          <w:bottom w:w="15" w:type="dxa"/>
          <w:right w:w="15" w:type="dxa"/>
        </w:tblCellMar>
        <w:tblLook w:val="04A0"/>
      </w:tblPr>
      <w:tblGrid>
        <w:gridCol w:w="2782"/>
        <w:gridCol w:w="2293"/>
        <w:gridCol w:w="2248"/>
        <w:gridCol w:w="2127"/>
      </w:tblGrid>
      <w:tr w:rsidR="00C95BD5" w:rsidRPr="00C95BD5" w:rsidTr="00C95BD5">
        <w:trPr>
          <w:tblCellSpacing w:w="15" w:type="dxa"/>
          <w:jc w:val="center"/>
        </w:trPr>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Jan 12: First day of class</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Jan 17: MLK Day (ESU closed)</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Jan 26: Last day to drop</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Mar 8: Midterm grades due</w:t>
            </w:r>
          </w:p>
        </w:tc>
      </w:tr>
      <w:tr w:rsidR="00C95BD5" w:rsidRPr="00C95BD5" w:rsidTr="00C95BD5">
        <w:trPr>
          <w:tblCellSpacing w:w="15" w:type="dxa"/>
          <w:jc w:val="center"/>
        </w:trPr>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Mar 10: Midterm grades available</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Mar 20-25: Spring Break</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Mar 30: Last day to withdraw</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May 6: Last day of semester</w:t>
            </w:r>
          </w:p>
        </w:tc>
      </w:tr>
      <w:tr w:rsidR="00C95BD5" w:rsidRPr="00C95BD5" w:rsidTr="00C95BD5">
        <w:trPr>
          <w:tblCellSpacing w:w="15" w:type="dxa"/>
          <w:jc w:val="center"/>
        </w:trPr>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May 14: Commencement</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May 17: Final grades due</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r>
    </w:tbl>
    <w:p w:rsidR="00C95BD5" w:rsidRPr="00C95BD5" w:rsidRDefault="00AA6803" w:rsidP="00C95BD5">
      <w:pPr>
        <w:spacing w:after="0" w:line="240" w:lineRule="auto"/>
        <w:rPr>
          <w:rFonts w:ascii="Times New Roman" w:eastAsia="Times New Roman" w:hAnsi="Times New Roman" w:cs="Times New Roman"/>
          <w:sz w:val="24"/>
          <w:szCs w:val="24"/>
        </w:rPr>
      </w:pPr>
      <w:r w:rsidRPr="00AA6803">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9450"/>
      </w:tblGrid>
      <w:tr w:rsidR="00C95BD5" w:rsidRPr="00C95BD5" w:rsidTr="00C95BD5">
        <w:trPr>
          <w:tblCellSpacing w:w="15" w:type="dxa"/>
        </w:trPr>
        <w:tc>
          <w:tcPr>
            <w:tcW w:w="4750" w:type="pct"/>
            <w:vAlign w:val="center"/>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bookmarkStart w:id="0" w:name="Speciall"/>
            <w:bookmarkEnd w:id="0"/>
            <w:r w:rsidRPr="00C95BD5">
              <w:rPr>
                <w:rFonts w:ascii="Times New Roman" w:eastAsia="Times New Roman" w:hAnsi="Times New Roman" w:cs="Times New Roman"/>
                <w:b/>
                <w:bCs/>
                <w:sz w:val="24"/>
                <w:szCs w:val="24"/>
              </w:rPr>
              <w:t xml:space="preserve">Course </w:t>
            </w:r>
            <w:proofErr w:type="gramStart"/>
            <w:r w:rsidRPr="00C95BD5">
              <w:rPr>
                <w:rFonts w:ascii="Times New Roman" w:eastAsia="Times New Roman" w:hAnsi="Times New Roman" w:cs="Times New Roman"/>
                <w:b/>
                <w:bCs/>
                <w:sz w:val="24"/>
                <w:szCs w:val="24"/>
              </w:rPr>
              <w:t>Syllabus  </w:t>
            </w:r>
            <w:proofErr w:type="gramEnd"/>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b/>
                <w:bCs/>
                <w:sz w:val="24"/>
                <w:szCs w:val="24"/>
              </w:rPr>
              <w:t>LI 813XP - Print and Electronic Information Sources and Services, 3 CR</w:t>
            </w:r>
            <w:r w:rsidRPr="00C95BD5">
              <w:rPr>
                <w:rFonts w:ascii="Times New Roman" w:eastAsia="Times New Roman" w:hAnsi="Times New Roman" w:cs="Times New Roman"/>
                <w:sz w:val="24"/>
                <w:szCs w:val="24"/>
              </w:rPr>
              <w:br/>
              <w:t xml:space="preserve">Spring 2011: January 13 -May 6.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Meetings :  Jan. 28-29 &amp; Apr. 1-2;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5"/>
              <w:gridCol w:w="6045"/>
            </w:tblGrid>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Instructor:</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Robert Schroeder</w:t>
                  </w:r>
                </w:p>
              </w:tc>
            </w:tr>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Email:</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rschroed@emporia.edu</w:t>
                  </w:r>
                </w:p>
              </w:tc>
            </w:tr>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Phone:</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503 725 4519</w:t>
                  </w:r>
                </w:p>
              </w:tc>
            </w:tr>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Fax:</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503 725 4524</w:t>
                  </w:r>
                </w:p>
              </w:tc>
            </w:tr>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Online Course Login:</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elearning.emporia.edu</w:t>
                  </w:r>
                </w:p>
              </w:tc>
            </w:tr>
            <w:tr w:rsidR="00C95BD5" w:rsidRPr="00C95BD5">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Note:</w:t>
                  </w:r>
                </w:p>
              </w:tc>
              <w:tc>
                <w:tcPr>
                  <w:tcW w:w="604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Course syllabus may change -see online for updates</w:t>
                  </w:r>
                </w:p>
              </w:tc>
            </w:tr>
          </w:tbl>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Purpose of Course </w:t>
            </w:r>
            <w:r w:rsidRPr="00C95BD5">
              <w:rPr>
                <w:rFonts w:ascii="Times New Roman" w:eastAsia="Times New Roman" w:hAnsi="Times New Roman" w:cs="Times New Roman"/>
                <w:sz w:val="24"/>
                <w:szCs w:val="24"/>
              </w:rPr>
              <w:br/>
              <w:t>Introduction to a wide variety of print and electronic reference sources and current issues in the provision of reference services. Students learn effective ways to select information retrieval tools and resources, develop search strategies, and evaluate search results. Evaluation of print and electronic sources is also addressed. REQUIRED COURSE. Prerequisite courses: LI 801 &amp; LI 802.</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b/>
                <w:bCs/>
                <w:sz w:val="24"/>
                <w:szCs w:val="24"/>
              </w:rPr>
              <w:t xml:space="preserve">Course Objectives </w:t>
            </w:r>
            <w:r w:rsidRPr="00C95BD5">
              <w:rPr>
                <w:rFonts w:ascii="Times New Roman" w:eastAsia="Times New Roman" w:hAnsi="Times New Roman" w:cs="Times New Roman"/>
                <w:sz w:val="24"/>
                <w:szCs w:val="24"/>
              </w:rPr>
              <w:br/>
              <w:t xml:space="preserve">  To become familiar with a broad range of information systems, print, electronic, and web based </w:t>
            </w:r>
            <w:r w:rsidRPr="00C95BD5">
              <w:rPr>
                <w:rFonts w:ascii="Times New Roman" w:eastAsia="Times New Roman" w:hAnsi="Times New Roman" w:cs="Times New Roman"/>
                <w:sz w:val="24"/>
                <w:szCs w:val="24"/>
              </w:rPr>
              <w:lastRenderedPageBreak/>
              <w:t xml:space="preserve">sources that libraries and other types of information-related organizations provide to their clients. </w:t>
            </w:r>
          </w:p>
          <w:p w:rsidR="00C95BD5" w:rsidRPr="00C95BD5" w:rsidRDefault="00C95BD5" w:rsidP="00C95B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 identify, describe, and evaluate the basic types of information sources, print and electronic, available in most libraries or other information agencies; </w:t>
            </w:r>
          </w:p>
          <w:p w:rsidR="00C95BD5" w:rsidRPr="00C95BD5" w:rsidRDefault="00C95BD5" w:rsidP="00C95B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 effectively search for and retrieve information from the various print and electronic types of information sources using appropriate search strategies; </w:t>
            </w:r>
          </w:p>
          <w:p w:rsidR="00C95BD5" w:rsidRPr="00C95BD5" w:rsidRDefault="00C95BD5" w:rsidP="00C95B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 effectively diagnose a client's information need using question negotiation skills and recommend the appropriate information source(s). </w:t>
            </w:r>
          </w:p>
          <w:p w:rsidR="00C95BD5" w:rsidRPr="00C95BD5" w:rsidRDefault="00C95BD5" w:rsidP="00C95B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 understand issues in information technology and its impact on the provision of reference and information services; and, </w:t>
            </w:r>
          </w:p>
          <w:p w:rsidR="00C95BD5" w:rsidRPr="00C95BD5" w:rsidRDefault="00C95BD5" w:rsidP="00C95B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 explain the basic concept and process of information retrieval including awareness of potential problems and issues.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Nota </w:t>
            </w:r>
            <w:proofErr w:type="spellStart"/>
            <w:r w:rsidRPr="00C95BD5">
              <w:rPr>
                <w:rFonts w:ascii="Times New Roman" w:eastAsia="Times New Roman" w:hAnsi="Times New Roman" w:cs="Times New Roman"/>
                <w:b/>
                <w:bCs/>
                <w:sz w:val="24"/>
                <w:szCs w:val="24"/>
              </w:rPr>
              <w:t>bene</w:t>
            </w:r>
            <w:proofErr w:type="spellEnd"/>
            <w:r w:rsidRPr="00C95BD5">
              <w:rPr>
                <w:rFonts w:ascii="Times New Roman" w:eastAsia="Times New Roman" w:hAnsi="Times New Roman" w:cs="Times New Roman"/>
                <w:b/>
                <w:bCs/>
                <w:sz w:val="24"/>
                <w:szCs w:val="24"/>
              </w:rPr>
              <w:t xml:space="preserve">: </w:t>
            </w:r>
          </w:p>
          <w:p w:rsidR="00C95BD5" w:rsidRPr="00C95BD5" w:rsidRDefault="00C95BD5" w:rsidP="00C95B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Please read your Emporia email (or forward your Emporia email to the email you usually read!)</w:t>
            </w:r>
            <w:r w:rsidRPr="00C95BD5">
              <w:rPr>
                <w:rFonts w:ascii="Times New Roman" w:eastAsia="Times New Roman" w:hAnsi="Times New Roman" w:cs="Times New Roman"/>
                <w:sz w:val="24"/>
                <w:szCs w:val="24"/>
              </w:rPr>
              <w:t xml:space="preserve"> </w:t>
            </w:r>
          </w:p>
          <w:p w:rsidR="00C95BD5" w:rsidRPr="00C95BD5" w:rsidRDefault="00C95BD5" w:rsidP="00C95B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Please put your name on top of anything you turn in to me or turn into Blackboard. I try to match orphan assignments up, but if I can't then </w:t>
            </w:r>
            <w:proofErr w:type="gramStart"/>
            <w:r w:rsidRPr="00C95BD5">
              <w:rPr>
                <w:rFonts w:ascii="Times New Roman" w:eastAsia="Times New Roman" w:hAnsi="Times New Roman" w:cs="Times New Roman"/>
                <w:b/>
                <w:bCs/>
                <w:sz w:val="24"/>
                <w:szCs w:val="24"/>
              </w:rPr>
              <w:t>no</w:t>
            </w:r>
            <w:proofErr w:type="gramEnd"/>
            <w:r w:rsidRPr="00C95BD5">
              <w:rPr>
                <w:rFonts w:ascii="Times New Roman" w:eastAsia="Times New Roman" w:hAnsi="Times New Roman" w:cs="Times New Roman"/>
                <w:b/>
                <w:bCs/>
                <w:sz w:val="24"/>
                <w:szCs w:val="24"/>
              </w:rPr>
              <w:t xml:space="preserve"> name could equal no grade.</w:t>
            </w:r>
            <w:r w:rsidRPr="00C95BD5">
              <w:rPr>
                <w:rFonts w:ascii="Times New Roman" w:eastAsia="Times New Roman" w:hAnsi="Times New Roman" w:cs="Times New Roman"/>
                <w:sz w:val="24"/>
                <w:szCs w:val="24"/>
              </w:rPr>
              <w:t xml:space="preserv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Required Readings</w:t>
            </w:r>
            <w:r w:rsidRPr="00C95BD5">
              <w:rPr>
                <w:rFonts w:ascii="Times New Roman" w:eastAsia="Times New Roman" w:hAnsi="Times New Roman" w:cs="Times New Roman"/>
                <w:sz w:val="24"/>
                <w:szCs w:val="24"/>
              </w:rPr>
              <w:t xml:space="preserve"> (available on reserve unless otherwise noted by an *</w:t>
            </w:r>
            <w:proofErr w:type="gramStart"/>
            <w:r w:rsidRPr="00C95BD5">
              <w:rPr>
                <w:rFonts w:ascii="Times New Roman" w:eastAsia="Times New Roman" w:hAnsi="Times New Roman" w:cs="Times New Roman"/>
                <w:sz w:val="24"/>
                <w:szCs w:val="24"/>
              </w:rPr>
              <w:t>)</w:t>
            </w:r>
            <w:proofErr w:type="gramEnd"/>
            <w:r w:rsidRPr="00C95BD5">
              <w:rPr>
                <w:rFonts w:ascii="Times New Roman" w:eastAsia="Times New Roman" w:hAnsi="Times New Roman" w:cs="Times New Roman"/>
                <w:sz w:val="24"/>
                <w:szCs w:val="24"/>
              </w:rPr>
              <w:br/>
              <w:t>Note : There is no required text to purchase.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The first column lists the readings. </w:t>
            </w:r>
            <w:r w:rsidRPr="00C95BD5">
              <w:rPr>
                <w:rFonts w:ascii="Times New Roman" w:eastAsia="Times New Roman" w:hAnsi="Times New Roman" w:cs="Times New Roman"/>
                <w:sz w:val="24"/>
                <w:szCs w:val="24"/>
              </w:rPr>
              <w:br/>
              <w:t xml:space="preserve">The second column lists why this article is relevant to the class. </w:t>
            </w:r>
            <w:r w:rsidRPr="00C95BD5">
              <w:rPr>
                <w:rFonts w:ascii="Times New Roman" w:eastAsia="Times New Roman" w:hAnsi="Times New Roman" w:cs="Times New Roman"/>
                <w:sz w:val="24"/>
                <w:szCs w:val="24"/>
              </w:rPr>
              <w:br/>
              <w:t>The third column gives you an idea of how you might approach reading the article. These are not questions to be answered in an essay, but rather a frame or focus you can use to read the article. Or ignore my suggestions and see what the article means to you. Just jot down your thoughts in the margins of the article -we'll weave some of these ideas into our discussions in class and online.</w:t>
            </w:r>
          </w:p>
          <w:tbl>
            <w:tblPr>
              <w:tblW w:w="8992"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6"/>
              <w:gridCol w:w="1069"/>
              <w:gridCol w:w="1549"/>
            </w:tblGrid>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Reading</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Why?</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How?</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*Code of Ethics of the ALA. Available at </w:t>
                  </w:r>
                  <w:hyperlink r:id="rId7" w:history="1">
                    <w:r w:rsidRPr="00C95BD5">
                      <w:rPr>
                        <w:rFonts w:ascii="Times New Roman" w:eastAsia="Times New Roman" w:hAnsi="Times New Roman" w:cs="Times New Roman"/>
                        <w:color w:val="0000FF"/>
                        <w:sz w:val="24"/>
                        <w:szCs w:val="24"/>
                        <w:u w:val="single"/>
                      </w:rPr>
                      <w:t>http://www.ala.org/ala/issuesadvocacy/proethics/codeofethics/codeethics.cfm</w:t>
                    </w:r>
                  </w:hyperlink>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Why ethics? (Don't even ask.)</w:t>
                  </w:r>
                  <w:r w:rsidRPr="00C95BD5">
                    <w:rPr>
                      <w:rFonts w:ascii="Times New Roman" w:eastAsia="Times New Roman" w:hAnsi="Times New Roman" w:cs="Times New Roman"/>
                      <w:sz w:val="24"/>
                      <w:szCs w:val="24"/>
                    </w:rPr>
                    <w:br/>
                    <w:t xml:space="preserve">We'll be talking about </w:t>
                  </w:r>
                  <w:r w:rsidRPr="00C95BD5">
                    <w:rPr>
                      <w:rFonts w:ascii="Times New Roman" w:eastAsia="Times New Roman" w:hAnsi="Times New Roman" w:cs="Times New Roman"/>
                      <w:sz w:val="24"/>
                      <w:szCs w:val="24"/>
                    </w:rPr>
                    <w:lastRenderedPageBreak/>
                    <w:t>"reference conundrums" in class -some are ethical.</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Noble standards, but how do they translate into </w:t>
                  </w:r>
                  <w:r w:rsidRPr="00C95BD5">
                    <w:rPr>
                      <w:rFonts w:ascii="Times New Roman" w:eastAsia="Times New Roman" w:hAnsi="Times New Roman" w:cs="Times New Roman"/>
                      <w:sz w:val="24"/>
                      <w:szCs w:val="24"/>
                    </w:rPr>
                    <w:lastRenderedPageBreak/>
                    <w:t xml:space="preserve">practice? </w:t>
                  </w:r>
                </w:p>
                <w:p w:rsidR="00C95BD5" w:rsidRPr="00C95BD5" w:rsidRDefault="00C95BD5" w:rsidP="00C95B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Do you see any areas for conflicts to arise?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*Curry, Ann. "If I ask will they answer? Evaluating public library reference service to gay/lesbian youth." </w:t>
                  </w:r>
                  <w:proofErr w:type="gramStart"/>
                  <w:r w:rsidRPr="00C95BD5">
                    <w:rPr>
                      <w:rFonts w:ascii="Times New Roman" w:eastAsia="Times New Roman" w:hAnsi="Times New Roman" w:cs="Times New Roman"/>
                      <w:i/>
                      <w:iCs/>
                      <w:sz w:val="24"/>
                      <w:szCs w:val="24"/>
                    </w:rPr>
                    <w:t xml:space="preserve">RUSQ </w:t>
                  </w:r>
                  <w:r w:rsidRPr="00C95BD5">
                    <w:rPr>
                      <w:rFonts w:ascii="Times New Roman" w:eastAsia="Times New Roman" w:hAnsi="Times New Roman" w:cs="Times New Roman"/>
                      <w:sz w:val="24"/>
                      <w:szCs w:val="24"/>
                    </w:rPr>
                    <w:t> 45</w:t>
                  </w:r>
                  <w:proofErr w:type="gramEnd"/>
                  <w:r w:rsidRPr="00C95BD5">
                    <w:rPr>
                      <w:rFonts w:ascii="Times New Roman" w:eastAsia="Times New Roman" w:hAnsi="Times New Roman" w:cs="Times New Roman"/>
                      <w:sz w:val="24"/>
                      <w:szCs w:val="24"/>
                    </w:rPr>
                    <w:t xml:space="preserve"> (1) , 2005. P65 -75. </w:t>
                  </w:r>
                  <w:hyperlink r:id="rId8" w:history="1">
                    <w:r w:rsidRPr="00C95BD5">
                      <w:rPr>
                        <w:rFonts w:ascii="Times New Roman" w:eastAsia="Times New Roman" w:hAnsi="Times New Roman" w:cs="Times New Roman"/>
                        <w:color w:val="0000FF"/>
                        <w:sz w:val="24"/>
                        <w:szCs w:val="24"/>
                        <w:u w:val="single"/>
                      </w:rPr>
                      <w:t>http://www.ualberta.ca/~macurry/pdf/GLBT.pdf</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Reference service isn't just "answers" -it's also about how answers are given (or not).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can we learn from this study? </w:t>
                  </w:r>
                </w:p>
                <w:p w:rsidR="00C95BD5" w:rsidRPr="00C95BD5" w:rsidRDefault="00C95BD5" w:rsidP="00C95B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We each have "touchy issues" but patrons may want to explore these issues themselves -how can our professionalism help us help them?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w:t>
                  </w:r>
                  <w:proofErr w:type="spellStart"/>
                  <w:r w:rsidRPr="00C95BD5">
                    <w:rPr>
                      <w:rFonts w:ascii="Times New Roman" w:eastAsia="Times New Roman" w:hAnsi="Times New Roman" w:cs="Times New Roman"/>
                      <w:sz w:val="24"/>
                      <w:szCs w:val="24"/>
                    </w:rPr>
                    <w:t>Dervin</w:t>
                  </w:r>
                  <w:proofErr w:type="spellEnd"/>
                  <w:r w:rsidRPr="00C95BD5">
                    <w:rPr>
                      <w:rFonts w:ascii="Times New Roman" w:eastAsia="Times New Roman" w:hAnsi="Times New Roman" w:cs="Times New Roman"/>
                      <w:sz w:val="24"/>
                      <w:szCs w:val="24"/>
                    </w:rPr>
                    <w:t xml:space="preserve">, D. and P. Dewdney. "Neutral questioning: A new approach to the reference interview." </w:t>
                  </w:r>
                  <w:r w:rsidRPr="00C95BD5">
                    <w:rPr>
                      <w:rFonts w:ascii="Times New Roman" w:eastAsia="Times New Roman" w:hAnsi="Times New Roman" w:cs="Times New Roman"/>
                      <w:i/>
                      <w:iCs/>
                      <w:sz w:val="24"/>
                      <w:szCs w:val="24"/>
                    </w:rPr>
                    <w:t>RQ</w:t>
                  </w:r>
                  <w:r w:rsidRPr="00C95BD5">
                    <w:rPr>
                      <w:rFonts w:ascii="Times New Roman" w:eastAsia="Times New Roman" w:hAnsi="Times New Roman" w:cs="Times New Roman"/>
                      <w:sz w:val="24"/>
                      <w:szCs w:val="24"/>
                    </w:rPr>
                    <w:t xml:space="preserve"> 25, no. 4 (1986): 506-13.</w:t>
                  </w:r>
                  <w:r w:rsidRPr="00C95BD5">
                    <w:rPr>
                      <w:rFonts w:ascii="Times New Roman" w:eastAsia="Times New Roman" w:hAnsi="Times New Roman" w:cs="Times New Roman"/>
                      <w:sz w:val="24"/>
                      <w:szCs w:val="24"/>
                    </w:rPr>
                    <w:br/>
                  </w:r>
                  <w:proofErr w:type="spellStart"/>
                  <w:r w:rsidRPr="00C95BD5">
                    <w:rPr>
                      <w:rFonts w:ascii="Times New Roman" w:eastAsia="Times New Roman" w:hAnsi="Times New Roman" w:cs="Times New Roman"/>
                      <w:sz w:val="24"/>
                      <w:szCs w:val="24"/>
                    </w:rPr>
                    <w:t>Prepub</w:t>
                  </w:r>
                  <w:proofErr w:type="spellEnd"/>
                  <w:r w:rsidRPr="00C95BD5">
                    <w:rPr>
                      <w:rFonts w:ascii="Times New Roman" w:eastAsia="Times New Roman" w:hAnsi="Times New Roman" w:cs="Times New Roman"/>
                      <w:sz w:val="24"/>
                      <w:szCs w:val="24"/>
                    </w:rPr>
                    <w:t xml:space="preserve"> version available at </w:t>
                  </w:r>
                  <w:hyperlink r:id="rId9" w:history="1">
                    <w:r w:rsidRPr="00C95BD5">
                      <w:rPr>
                        <w:rFonts w:ascii="Times New Roman" w:eastAsia="Times New Roman" w:hAnsi="Times New Roman" w:cs="Times New Roman"/>
                        <w:color w:val="0000FF"/>
                        <w:sz w:val="24"/>
                        <w:szCs w:val="24"/>
                        <w:u w:val="single"/>
                      </w:rPr>
                      <w:t>http://communication.sbs.ohio-state.edu/sense-making/zennez/zennezdervindewd86nq.pdf</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Some good theory on the </w:t>
                  </w:r>
                  <w:r w:rsidRPr="00C95BD5">
                    <w:rPr>
                      <w:rFonts w:ascii="Times New Roman" w:eastAsia="Times New Roman" w:hAnsi="Times New Roman" w:cs="Times New Roman"/>
                      <w:sz w:val="24"/>
                      <w:szCs w:val="24"/>
                    </w:rPr>
                    <w:lastRenderedPageBreak/>
                    <w:t xml:space="preserve">reference interview brought down to the practical level. Neutral is the new "yes or no" -it goes with everything, and can be slimming!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can we be neutral </w:t>
                  </w:r>
                  <w:r w:rsidRPr="00C95BD5">
                    <w:rPr>
                      <w:rFonts w:ascii="Times New Roman" w:eastAsia="Times New Roman" w:hAnsi="Times New Roman" w:cs="Times New Roman"/>
                      <w:sz w:val="24"/>
                      <w:szCs w:val="24"/>
                    </w:rPr>
                    <w:lastRenderedPageBreak/>
                    <w:t xml:space="preserve">yet excited and engaged? </w:t>
                  </w:r>
                </w:p>
                <w:p w:rsidR="00C95BD5" w:rsidRPr="00C95BD5" w:rsidRDefault="00C95BD5" w:rsidP="00C95B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Why are neutral questions important? </w:t>
                  </w:r>
                </w:p>
                <w:p w:rsidR="00C95BD5" w:rsidRPr="00C95BD5" w:rsidRDefault="00C95BD5" w:rsidP="00C95B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When to use closed, open, or neutral questions?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Dewdney, P. and G. </w:t>
                  </w:r>
                  <w:proofErr w:type="spellStart"/>
                  <w:r w:rsidRPr="00C95BD5">
                    <w:rPr>
                      <w:rFonts w:ascii="Times New Roman" w:eastAsia="Times New Roman" w:hAnsi="Times New Roman" w:cs="Times New Roman"/>
                      <w:sz w:val="24"/>
                      <w:szCs w:val="24"/>
                    </w:rPr>
                    <w:t>Michell</w:t>
                  </w:r>
                  <w:proofErr w:type="spellEnd"/>
                  <w:r w:rsidRPr="00C95BD5">
                    <w:rPr>
                      <w:rFonts w:ascii="Times New Roman" w:eastAsia="Times New Roman" w:hAnsi="Times New Roman" w:cs="Times New Roman"/>
                      <w:sz w:val="24"/>
                      <w:szCs w:val="24"/>
                    </w:rPr>
                    <w:t xml:space="preserve">. "Asking why' questions in the reference interview: A theoretical justification." </w:t>
                  </w:r>
                  <w:r w:rsidRPr="00C95BD5">
                    <w:rPr>
                      <w:rFonts w:ascii="Times New Roman" w:eastAsia="Times New Roman" w:hAnsi="Times New Roman" w:cs="Times New Roman"/>
                      <w:i/>
                      <w:iCs/>
                      <w:sz w:val="24"/>
                      <w:szCs w:val="24"/>
                    </w:rPr>
                    <w:t>Library Quarterly</w:t>
                  </w:r>
                  <w:r w:rsidRPr="00C95BD5">
                    <w:rPr>
                      <w:rFonts w:ascii="Times New Roman" w:eastAsia="Times New Roman" w:hAnsi="Times New Roman" w:cs="Times New Roman"/>
                      <w:sz w:val="24"/>
                      <w:szCs w:val="24"/>
                    </w:rPr>
                    <w:t xml:space="preserve"> 67, no. 1 (1997): 50-71.</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The tiny word "why" in a reference interview can create a lot of other BIG questions. An </w:t>
                  </w:r>
                  <w:proofErr w:type="spellStart"/>
                  <w:r w:rsidRPr="00C95BD5">
                    <w:rPr>
                      <w:rFonts w:ascii="Times New Roman" w:eastAsia="Times New Roman" w:hAnsi="Times New Roman" w:cs="Times New Roman"/>
                      <w:sz w:val="24"/>
                      <w:szCs w:val="24"/>
                    </w:rPr>
                    <w:t>entre</w:t>
                  </w:r>
                  <w:proofErr w:type="spellEnd"/>
                  <w:r w:rsidRPr="00C95BD5">
                    <w:rPr>
                      <w:rFonts w:ascii="Times New Roman" w:eastAsia="Times New Roman" w:hAnsi="Times New Roman" w:cs="Times New Roman"/>
                      <w:sz w:val="24"/>
                      <w:szCs w:val="24"/>
                    </w:rPr>
                    <w:t xml:space="preserve"> into the delicate art of reference. An ethical and practical issue.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Why is </w:t>
                  </w:r>
                  <w:proofErr w:type="gramStart"/>
                  <w:r w:rsidRPr="00C95BD5">
                    <w:rPr>
                      <w:rFonts w:ascii="Times New Roman" w:eastAsia="Times New Roman" w:hAnsi="Times New Roman" w:cs="Times New Roman"/>
                      <w:sz w:val="24"/>
                      <w:szCs w:val="24"/>
                    </w:rPr>
                    <w:t>this such</w:t>
                  </w:r>
                  <w:proofErr w:type="gramEnd"/>
                  <w:r w:rsidRPr="00C95BD5">
                    <w:rPr>
                      <w:rFonts w:ascii="Times New Roman" w:eastAsia="Times New Roman" w:hAnsi="Times New Roman" w:cs="Times New Roman"/>
                      <w:sz w:val="24"/>
                      <w:szCs w:val="24"/>
                    </w:rPr>
                    <w:t xml:space="preserve"> a big deal? </w:t>
                  </w:r>
                </w:p>
                <w:p w:rsidR="00C95BD5" w:rsidRPr="00C95BD5" w:rsidRDefault="00C95BD5" w:rsidP="00C95B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can we get around "why"?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Duke University -Advanced Searching Techniques. Available online at: </w:t>
                  </w:r>
                  <w:hyperlink r:id="rId10" w:history="1">
                    <w:r w:rsidRPr="00C95BD5">
                      <w:rPr>
                        <w:rFonts w:ascii="Times New Roman" w:eastAsia="Times New Roman" w:hAnsi="Times New Roman" w:cs="Times New Roman"/>
                        <w:color w:val="0000FF"/>
                        <w:sz w:val="24"/>
                        <w:szCs w:val="24"/>
                        <w:u w:val="single"/>
                      </w:rPr>
                      <w:t>http://library.duke.edu/services/instruction/libraryguide/advsearch.html</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Can't review algebra too often! </w:t>
                  </w:r>
                  <w:r w:rsidRPr="00C95BD5">
                    <w:rPr>
                      <w:rFonts w:ascii="Times New Roman" w:eastAsia="Times New Roman" w:hAnsi="Times New Roman" w:cs="Times New Roman"/>
                      <w:sz w:val="24"/>
                      <w:szCs w:val="24"/>
                    </w:rPr>
                    <w:lastRenderedPageBreak/>
                    <w:t xml:space="preserve"> A good primer of the math behind the search box.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If this is all database </w:t>
                  </w:r>
                  <w:r w:rsidRPr="00C95BD5">
                    <w:rPr>
                      <w:rFonts w:ascii="Times New Roman" w:eastAsia="Times New Roman" w:hAnsi="Times New Roman" w:cs="Times New Roman"/>
                      <w:sz w:val="24"/>
                      <w:szCs w:val="24"/>
                    </w:rPr>
                    <w:lastRenderedPageBreak/>
                    <w:t xml:space="preserve">searching is, why is it so hard? </w:t>
                  </w:r>
                </w:p>
                <w:p w:rsidR="00C95BD5" w:rsidRPr="00C95BD5" w:rsidRDefault="00C95BD5" w:rsidP="00C95BD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much of this do our users need to know, and how do we explain it to them?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Grover, R. and J. </w:t>
                  </w:r>
                  <w:proofErr w:type="spellStart"/>
                  <w:r w:rsidRPr="00C95BD5">
                    <w:rPr>
                      <w:rFonts w:ascii="Times New Roman" w:eastAsia="Times New Roman" w:hAnsi="Times New Roman" w:cs="Times New Roman"/>
                      <w:sz w:val="24"/>
                      <w:szCs w:val="24"/>
                    </w:rPr>
                    <w:t>Carabell</w:t>
                  </w:r>
                  <w:proofErr w:type="spellEnd"/>
                  <w:r w:rsidRPr="00C95BD5">
                    <w:rPr>
                      <w:rFonts w:ascii="Times New Roman" w:eastAsia="Times New Roman" w:hAnsi="Times New Roman" w:cs="Times New Roman"/>
                      <w:sz w:val="24"/>
                      <w:szCs w:val="24"/>
                    </w:rPr>
                    <w:t xml:space="preserve">. "Toward better information service: Diagnosing information needs." </w:t>
                  </w:r>
                  <w:r w:rsidRPr="00C95BD5">
                    <w:rPr>
                      <w:rFonts w:ascii="Times New Roman" w:eastAsia="Times New Roman" w:hAnsi="Times New Roman" w:cs="Times New Roman"/>
                      <w:i/>
                      <w:iCs/>
                      <w:sz w:val="24"/>
                      <w:szCs w:val="24"/>
                    </w:rPr>
                    <w:t>Special Libraries</w:t>
                  </w:r>
                  <w:r w:rsidRPr="00C95BD5">
                    <w:rPr>
                      <w:rFonts w:ascii="Times New Roman" w:eastAsia="Times New Roman" w:hAnsi="Times New Roman" w:cs="Times New Roman"/>
                      <w:sz w:val="24"/>
                      <w:szCs w:val="24"/>
                    </w:rPr>
                    <w:t xml:space="preserve"> (Winter 1995): 1-10.</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A look at a model from outside reference that has a lot it can teach us. An "outsider" view can often help highlight what is, and is not happening.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Where does this diagnostic model not fit the reference model? </w:t>
                  </w:r>
                </w:p>
                <w:p w:rsidR="00C95BD5" w:rsidRPr="00C95BD5" w:rsidRDefault="00C95BD5" w:rsidP="00C95BD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insights does it shed on reference?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"Guidelines for behavioral performance of reference and information service providers." </w:t>
                  </w:r>
                  <w:hyperlink r:id="rId11" w:history="1">
                    <w:r w:rsidRPr="00C95BD5">
                      <w:rPr>
                        <w:rFonts w:ascii="Times New Roman" w:eastAsia="Times New Roman" w:hAnsi="Times New Roman" w:cs="Times New Roman"/>
                        <w:color w:val="0000FF"/>
                        <w:sz w:val="24"/>
                        <w:szCs w:val="24"/>
                        <w:u w:val="single"/>
                      </w:rPr>
                      <w:t>http://www.ala.org/ala/mgrps/divs/rusa/resources/guidelines/guidelinesbehavioral.cfm</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We're learning about reference and these </w:t>
                  </w:r>
                  <w:r w:rsidRPr="00C95BD5">
                    <w:rPr>
                      <w:rFonts w:ascii="Times New Roman" w:eastAsia="Times New Roman" w:hAnsi="Times New Roman" w:cs="Times New Roman"/>
                      <w:sz w:val="24"/>
                      <w:szCs w:val="24"/>
                    </w:rPr>
                    <w:lastRenderedPageBreak/>
                    <w:t xml:space="preserve">guidelines will underpin much of what we talk about in that regard. They also relate to some of our assignments.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So what about them -the good, </w:t>
                  </w:r>
                  <w:r w:rsidRPr="00C95BD5">
                    <w:rPr>
                      <w:rFonts w:ascii="Times New Roman" w:eastAsia="Times New Roman" w:hAnsi="Times New Roman" w:cs="Times New Roman"/>
                      <w:sz w:val="24"/>
                      <w:szCs w:val="24"/>
                    </w:rPr>
                    <w:lastRenderedPageBreak/>
                    <w:t xml:space="preserve">the bad the ugly? </w:t>
                  </w:r>
                </w:p>
                <w:p w:rsidR="00C95BD5" w:rsidRPr="00C95BD5" w:rsidRDefault="00C95BD5" w:rsidP="00C95BD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can we USE these in real life reference?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Hyde, L and C. Tucker-Raymond. "Benchmarking librarian performance in chat reference." </w:t>
                  </w:r>
                  <w:r w:rsidRPr="00C95BD5">
                    <w:rPr>
                      <w:rFonts w:ascii="Times New Roman" w:eastAsia="Times New Roman" w:hAnsi="Times New Roman" w:cs="Times New Roman"/>
                      <w:i/>
                      <w:iCs/>
                      <w:sz w:val="24"/>
                      <w:szCs w:val="24"/>
                    </w:rPr>
                    <w:t>The Reference Librarian</w:t>
                  </w:r>
                  <w:r w:rsidRPr="00C95BD5">
                    <w:rPr>
                      <w:rFonts w:ascii="Times New Roman" w:eastAsia="Times New Roman" w:hAnsi="Times New Roman" w:cs="Times New Roman"/>
                      <w:sz w:val="24"/>
                      <w:szCs w:val="24"/>
                    </w:rPr>
                    <w:t xml:space="preserve"> 95/96. 2006: 5-19.</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Guidelines for virtual reference assessment.  One assignment will have you analyzing some real-life samples of chat reference.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What's different and what the same between assessing face-to-face reference and online reference? </w:t>
                  </w:r>
                </w:p>
                <w:p w:rsidR="00C95BD5" w:rsidRPr="00C95BD5" w:rsidRDefault="00C95BD5" w:rsidP="00C95BD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Why is online chat reference assessment hard to do?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Katz, William A. </w:t>
                  </w:r>
                  <w:r w:rsidRPr="00C95BD5">
                    <w:rPr>
                      <w:rFonts w:ascii="Times New Roman" w:eastAsia="Times New Roman" w:hAnsi="Times New Roman" w:cs="Times New Roman"/>
                      <w:i/>
                      <w:iCs/>
                      <w:sz w:val="24"/>
                      <w:szCs w:val="24"/>
                    </w:rPr>
                    <w:t>Introduction to Reference Work. Volume I: Basic Information Sources</w:t>
                  </w:r>
                  <w:r w:rsidRPr="00C95BD5">
                    <w:rPr>
                      <w:rFonts w:ascii="Times New Roman" w:eastAsia="Times New Roman" w:hAnsi="Times New Roman" w:cs="Times New Roman"/>
                      <w:sz w:val="24"/>
                      <w:szCs w:val="24"/>
                    </w:rPr>
                    <w:t>. 8th ed. New York: McGraw-Hill, 2001. Pages 140 -144.</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We'll be looking closely at </w:t>
                  </w:r>
                  <w:r w:rsidRPr="00C95BD5">
                    <w:rPr>
                      <w:rFonts w:ascii="Times New Roman" w:eastAsia="Times New Roman" w:hAnsi="Times New Roman" w:cs="Times New Roman"/>
                      <w:sz w:val="24"/>
                      <w:szCs w:val="24"/>
                    </w:rPr>
                    <w:lastRenderedPageBreak/>
                    <w:t>some online indexes in class. This section of Katz's book gives us some criteria to help us evaluate them.</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Which of the evaluati</w:t>
                  </w:r>
                  <w:r w:rsidRPr="00C95BD5">
                    <w:rPr>
                      <w:rFonts w:ascii="Times New Roman" w:eastAsia="Times New Roman" w:hAnsi="Times New Roman" w:cs="Times New Roman"/>
                      <w:sz w:val="24"/>
                      <w:szCs w:val="24"/>
                    </w:rPr>
                    <w:lastRenderedPageBreak/>
                    <w:t xml:space="preserve">ve criteria so you have questions about? </w:t>
                  </w:r>
                </w:p>
                <w:p w:rsidR="00C95BD5" w:rsidRPr="00C95BD5" w:rsidRDefault="00C95BD5" w:rsidP="00C95BD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Where can you find the answers to the questions you need to ask when evaluating indexes?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Kuhlthau, Carol Collier.  "Feelings in the library research process." </w:t>
                  </w:r>
                  <w:r w:rsidRPr="00C95BD5">
                    <w:rPr>
                      <w:rFonts w:ascii="Times New Roman" w:eastAsia="Times New Roman" w:hAnsi="Times New Roman" w:cs="Times New Roman"/>
                      <w:i/>
                      <w:iCs/>
                      <w:sz w:val="24"/>
                      <w:szCs w:val="24"/>
                    </w:rPr>
                    <w:t>Arkansas Libraries</w:t>
                  </w:r>
                  <w:r w:rsidRPr="00C95BD5">
                    <w:rPr>
                      <w:rFonts w:ascii="Times New Roman" w:eastAsia="Times New Roman" w:hAnsi="Times New Roman" w:cs="Times New Roman"/>
                      <w:sz w:val="24"/>
                      <w:szCs w:val="24"/>
                    </w:rPr>
                    <w:t xml:space="preserve">, 42 (2) June 1985. </w:t>
                  </w:r>
                  <w:proofErr w:type="gramStart"/>
                  <w:r w:rsidRPr="00C95BD5">
                    <w:rPr>
                      <w:rFonts w:ascii="Times New Roman" w:eastAsia="Times New Roman" w:hAnsi="Times New Roman" w:cs="Times New Roman"/>
                      <w:sz w:val="24"/>
                      <w:szCs w:val="24"/>
                    </w:rPr>
                    <w:t>p</w:t>
                  </w:r>
                  <w:proofErr w:type="gramEnd"/>
                  <w:r w:rsidRPr="00C95BD5">
                    <w:rPr>
                      <w:rFonts w:ascii="Times New Roman" w:eastAsia="Times New Roman" w:hAnsi="Times New Roman" w:cs="Times New Roman"/>
                      <w:sz w:val="24"/>
                      <w:szCs w:val="24"/>
                    </w:rPr>
                    <w:t xml:space="preserve"> 23-26.</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People aren't just questions -they have brains and feelings too. This article will help us focus on patrons' emotions as they do research.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Should we be concerned with a patron's emotions at the reference desk? </w:t>
                  </w:r>
                </w:p>
                <w:p w:rsidR="00C95BD5" w:rsidRPr="00C95BD5" w:rsidRDefault="00C95BD5" w:rsidP="00C95BD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can we help them work through their negative emotions when they are </w:t>
                  </w:r>
                  <w:r w:rsidRPr="00C95BD5">
                    <w:rPr>
                      <w:rFonts w:ascii="Times New Roman" w:eastAsia="Times New Roman" w:hAnsi="Times New Roman" w:cs="Times New Roman"/>
                      <w:sz w:val="24"/>
                      <w:szCs w:val="24"/>
                    </w:rPr>
                    <w:lastRenderedPageBreak/>
                    <w:t xml:space="preserve">at the reference desk?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proofErr w:type="spellStart"/>
                  <w:r w:rsidRPr="00C95BD5">
                    <w:rPr>
                      <w:rFonts w:ascii="Times New Roman" w:eastAsia="Times New Roman" w:hAnsi="Times New Roman" w:cs="Times New Roman"/>
                      <w:sz w:val="24"/>
                      <w:szCs w:val="24"/>
                    </w:rPr>
                    <w:t>Kuo</w:t>
                  </w:r>
                  <w:proofErr w:type="spellEnd"/>
                  <w:r w:rsidRPr="00C95BD5">
                    <w:rPr>
                      <w:rFonts w:ascii="Times New Roman" w:eastAsia="Times New Roman" w:hAnsi="Times New Roman" w:cs="Times New Roman"/>
                      <w:sz w:val="24"/>
                      <w:szCs w:val="24"/>
                    </w:rPr>
                    <w:t xml:space="preserve">, H-M. "Reviewing electronic reference sources: a preconference organized by the RUSA codes materials reviewing committee" (Conference Report).  </w:t>
                  </w:r>
                  <w:r w:rsidRPr="00C95BD5">
                    <w:rPr>
                      <w:rFonts w:ascii="Times New Roman" w:eastAsia="Times New Roman" w:hAnsi="Times New Roman" w:cs="Times New Roman"/>
                      <w:i/>
                      <w:iCs/>
                      <w:sz w:val="24"/>
                      <w:szCs w:val="24"/>
                    </w:rPr>
                    <w:t>Library Collections, Acquisitions, and Technical Services</w:t>
                  </w:r>
                  <w:r w:rsidRPr="00C95BD5">
                    <w:rPr>
                      <w:rFonts w:ascii="Times New Roman" w:eastAsia="Times New Roman" w:hAnsi="Times New Roman" w:cs="Times New Roman"/>
                      <w:sz w:val="24"/>
                      <w:szCs w:val="24"/>
                    </w:rPr>
                    <w:t>, 24 (2) Summer 2000, pages 270 -273.</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In one of your assignments you'll be writing review of sources. This will give you some tips, and it highlights why review writing is central to our profession. It may even inspire you to try some reviewing -a good entre into the world of publishing!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While this article focuses on electronic sources what criteria would work for print and web as well? </w:t>
                  </w:r>
                </w:p>
                <w:p w:rsidR="00C95BD5" w:rsidRPr="00C95BD5" w:rsidRDefault="00C95BD5" w:rsidP="00C95BD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Circle some of the most important points you'll want to use in writing your reviews.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Kwon, N. And V. Gregory. "The effect of librarians' behavioral performance on user satisfaction in chat reference services." </w:t>
                  </w:r>
                  <w:r w:rsidRPr="00C95BD5">
                    <w:rPr>
                      <w:rFonts w:ascii="Times New Roman" w:eastAsia="Times New Roman" w:hAnsi="Times New Roman" w:cs="Times New Roman"/>
                      <w:i/>
                      <w:iCs/>
                      <w:sz w:val="24"/>
                      <w:szCs w:val="24"/>
                    </w:rPr>
                    <w:t>Reference &amp; User Services Quarterly</w:t>
                  </w:r>
                  <w:r w:rsidRPr="00C95BD5">
                    <w:rPr>
                      <w:rFonts w:ascii="Times New Roman" w:eastAsia="Times New Roman" w:hAnsi="Times New Roman" w:cs="Times New Roman"/>
                      <w:sz w:val="24"/>
                      <w:szCs w:val="24"/>
                    </w:rPr>
                    <w:t xml:space="preserve"> 47, no. 2 (2007): 137 -148. Available at: </w:t>
                  </w:r>
                  <w:hyperlink r:id="rId12" w:history="1">
                    <w:r w:rsidRPr="00C95BD5">
                      <w:rPr>
                        <w:rFonts w:ascii="Times New Roman" w:eastAsia="Times New Roman" w:hAnsi="Times New Roman" w:cs="Times New Roman"/>
                        <w:color w:val="0000FF"/>
                        <w:sz w:val="24"/>
                        <w:szCs w:val="24"/>
                        <w:u w:val="single"/>
                      </w:rPr>
                      <w:t>http://askaway.pbworks.com/f/rusqchatuser.pdf</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Takes the RUSA Guidelines (initially for face-to-face reference) </w:t>
                  </w:r>
                  <w:r w:rsidRPr="00C95BD5">
                    <w:rPr>
                      <w:rFonts w:ascii="Times New Roman" w:eastAsia="Times New Roman" w:hAnsi="Times New Roman" w:cs="Times New Roman"/>
                      <w:sz w:val="24"/>
                      <w:szCs w:val="24"/>
                    </w:rPr>
                    <w:lastRenderedPageBreak/>
                    <w:t>into the virtual realm. This article is the basis for the criteria you'll use for one of the assignments in class. (Plus this shows you how easy it is to come up with an idea for an academic article!)</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Think about the face-to-face guidelines and </w:t>
                  </w:r>
                  <w:r w:rsidRPr="00C95BD5">
                    <w:rPr>
                      <w:rFonts w:ascii="Times New Roman" w:eastAsia="Times New Roman" w:hAnsi="Times New Roman" w:cs="Times New Roman"/>
                      <w:sz w:val="24"/>
                      <w:szCs w:val="24"/>
                    </w:rPr>
                    <w:lastRenderedPageBreak/>
                    <w:t xml:space="preserve">what is different in the virtual world. </w:t>
                  </w:r>
                </w:p>
                <w:p w:rsidR="00C95BD5" w:rsidRPr="00C95BD5" w:rsidRDefault="00C95BD5" w:rsidP="00C95BD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do you think of the results of the survey -are they as you would have predicted? How so, and how not so?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Mellon, Constance. "Library anxiety: A grounded theory and its development." </w:t>
                  </w:r>
                  <w:r w:rsidRPr="00C95BD5">
                    <w:rPr>
                      <w:rFonts w:ascii="Times New Roman" w:eastAsia="Times New Roman" w:hAnsi="Times New Roman" w:cs="Times New Roman"/>
                      <w:i/>
                      <w:iCs/>
                      <w:sz w:val="24"/>
                      <w:szCs w:val="24"/>
                    </w:rPr>
                    <w:t>College &amp; Research Libraries</w:t>
                  </w:r>
                  <w:r w:rsidRPr="00C95BD5">
                    <w:rPr>
                      <w:rFonts w:ascii="Times New Roman" w:eastAsia="Times New Roman" w:hAnsi="Times New Roman" w:cs="Times New Roman"/>
                      <w:sz w:val="24"/>
                      <w:szCs w:val="24"/>
                    </w:rPr>
                    <w:t>, 47 (2) March 1986 p 160 -165.</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People aren't just questions -they have brains and feelings too. This article will help us focus on patrons' emotions as they do research.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Should we be concerned with a patron's emotions at the reference desk? </w:t>
                  </w:r>
                </w:p>
                <w:p w:rsidR="00C95BD5" w:rsidRPr="00C95BD5" w:rsidRDefault="00C95BD5" w:rsidP="00C95BD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How can we help them work through their negative emotions when they are </w:t>
                  </w:r>
                  <w:r w:rsidRPr="00C95BD5">
                    <w:rPr>
                      <w:rFonts w:ascii="Times New Roman" w:eastAsia="Times New Roman" w:hAnsi="Times New Roman" w:cs="Times New Roman"/>
                      <w:sz w:val="24"/>
                      <w:szCs w:val="24"/>
                    </w:rPr>
                    <w:lastRenderedPageBreak/>
                    <w:t xml:space="preserve">at the reference desk?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*Librarian's Index to the Internet -Selection Criteria. Available online at: </w:t>
                  </w:r>
                  <w:r w:rsidRPr="00C95BD5">
                    <w:rPr>
                      <w:rFonts w:ascii="Times New Roman" w:eastAsia="Times New Roman" w:hAnsi="Times New Roman" w:cs="Times New Roman"/>
                      <w:sz w:val="24"/>
                      <w:szCs w:val="24"/>
                    </w:rPr>
                    <w:br/>
                  </w:r>
                  <w:hyperlink r:id="rId13" w:anchor="selection" w:history="1">
                    <w:r w:rsidRPr="00C95BD5">
                      <w:rPr>
                        <w:rFonts w:ascii="Times New Roman" w:eastAsia="Times New Roman" w:hAnsi="Times New Roman" w:cs="Times New Roman"/>
                        <w:color w:val="0000FF"/>
                        <w:sz w:val="24"/>
                        <w:szCs w:val="24"/>
                        <w:u w:val="single"/>
                      </w:rPr>
                      <w:t>http://www.ipl.org/div/about/colpol.html#s</w:t>
                    </w:r>
                    <w:r w:rsidRPr="00C95BD5">
                      <w:rPr>
                        <w:rFonts w:ascii="Times New Roman" w:eastAsia="Times New Roman" w:hAnsi="Times New Roman" w:cs="Times New Roman"/>
                        <w:color w:val="0000FF"/>
                        <w:sz w:val="24"/>
                        <w:szCs w:val="24"/>
                        <w:u w:val="single"/>
                      </w:rPr>
                      <w:t>e</w:t>
                    </w:r>
                    <w:r w:rsidRPr="00C95BD5">
                      <w:rPr>
                        <w:rFonts w:ascii="Times New Roman" w:eastAsia="Times New Roman" w:hAnsi="Times New Roman" w:cs="Times New Roman"/>
                        <w:color w:val="0000FF"/>
                        <w:sz w:val="24"/>
                        <w:szCs w:val="24"/>
                        <w:u w:val="single"/>
                      </w:rPr>
                      <w:t>lection</w:t>
                    </w:r>
                  </w:hyperlink>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Reference sources are on the web too. Check out the criteria one group uses to vet web resources.</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So what is the same about these criteria as those for print sources or indexes? </w:t>
                  </w:r>
                </w:p>
                <w:p w:rsidR="00C95BD5" w:rsidRPr="00C95BD5" w:rsidRDefault="00C95BD5" w:rsidP="00C95BD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is unique?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w:t>
                  </w:r>
                  <w:proofErr w:type="spellStart"/>
                  <w:r w:rsidRPr="00C95BD5">
                    <w:rPr>
                      <w:rFonts w:ascii="Times New Roman" w:eastAsia="Times New Roman" w:hAnsi="Times New Roman" w:cs="Times New Roman"/>
                      <w:sz w:val="24"/>
                      <w:szCs w:val="24"/>
                    </w:rPr>
                    <w:t>Mudge</w:t>
                  </w:r>
                  <w:proofErr w:type="spellEnd"/>
                  <w:r w:rsidRPr="00C95BD5">
                    <w:rPr>
                      <w:rFonts w:ascii="Times New Roman" w:eastAsia="Times New Roman" w:hAnsi="Times New Roman" w:cs="Times New Roman"/>
                      <w:sz w:val="24"/>
                      <w:szCs w:val="24"/>
                    </w:rPr>
                    <w:t>, I. G. "How to study reference books." In:  </w:t>
                  </w:r>
                  <w:r w:rsidRPr="00C95BD5">
                    <w:rPr>
                      <w:rFonts w:ascii="Times New Roman" w:eastAsia="Times New Roman" w:hAnsi="Times New Roman" w:cs="Times New Roman"/>
                      <w:i/>
                      <w:iCs/>
                      <w:sz w:val="24"/>
                      <w:szCs w:val="24"/>
                    </w:rPr>
                    <w:t>Guide to the study and use of reference books.</w:t>
                  </w:r>
                  <w:r w:rsidRPr="00C95BD5">
                    <w:rPr>
                      <w:rFonts w:ascii="Times New Roman" w:eastAsia="Times New Roman" w:hAnsi="Times New Roman" w:cs="Times New Roman"/>
                      <w:sz w:val="24"/>
                      <w:szCs w:val="24"/>
                    </w:rPr>
                    <w:t xml:space="preserve"> Chicago: ALA, 1917, pages xii- xiii. Available Online at Google Books. </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Such a gem -from 1917 -what's not to love?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The view from our distant past. How many of these suggestions still ring true? </w:t>
                  </w:r>
                </w:p>
                <w:p w:rsidR="00C95BD5" w:rsidRPr="00C95BD5" w:rsidRDefault="00C95BD5" w:rsidP="00C95BD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other suggestions would we post-moderns need?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xml:space="preserve">Ross Catherine et al. "Finding out what they really want to know", pp 67-104 in </w:t>
                  </w:r>
                  <w:r w:rsidRPr="00C95BD5">
                    <w:rPr>
                      <w:rFonts w:ascii="Times New Roman" w:eastAsia="Times New Roman" w:hAnsi="Times New Roman" w:cs="Times New Roman"/>
                      <w:i/>
                      <w:iCs/>
                      <w:sz w:val="24"/>
                      <w:szCs w:val="24"/>
                    </w:rPr>
                    <w:t>Conducting the Reference Interview</w:t>
                  </w:r>
                  <w:r w:rsidRPr="00C95BD5">
                    <w:rPr>
                      <w:rFonts w:ascii="Times New Roman" w:eastAsia="Times New Roman" w:hAnsi="Times New Roman" w:cs="Times New Roman"/>
                      <w:sz w:val="24"/>
                      <w:szCs w:val="24"/>
                    </w:rPr>
                    <w:t>. New York: Neal-Schuman, 2002.</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xml:space="preserve">Before you find what they need, you need to find out </w:t>
                  </w:r>
                  <w:r w:rsidRPr="00C95BD5">
                    <w:rPr>
                      <w:rFonts w:ascii="Times New Roman" w:eastAsia="Times New Roman" w:hAnsi="Times New Roman" w:cs="Times New Roman"/>
                      <w:i/>
                      <w:iCs/>
                      <w:sz w:val="24"/>
                      <w:szCs w:val="24"/>
                    </w:rPr>
                    <w:t>what</w:t>
                  </w:r>
                  <w:r w:rsidRPr="00C95BD5">
                    <w:rPr>
                      <w:rFonts w:ascii="Times New Roman" w:eastAsia="Times New Roman" w:hAnsi="Times New Roman" w:cs="Times New Roman"/>
                      <w:sz w:val="24"/>
                      <w:szCs w:val="24"/>
                    </w:rPr>
                    <w:t xml:space="preserve"> they need. A good (hopefully not to scary) intro to the complex world of reference.</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xml:space="preserve">If you were to </w:t>
                  </w:r>
                  <w:r w:rsidRPr="00C95BD5">
                    <w:rPr>
                      <w:rFonts w:ascii="Times New Roman" w:eastAsia="Times New Roman" w:hAnsi="Times New Roman" w:cs="Times New Roman"/>
                      <w:sz w:val="24"/>
                      <w:szCs w:val="24"/>
                    </w:rPr>
                    <w:lastRenderedPageBreak/>
                    <w:t xml:space="preserve">offer 5 tips about the reference interview to a new reference librarian on your staff what would they be? </w:t>
                  </w:r>
                </w:p>
                <w:p w:rsidR="00C95BD5" w:rsidRPr="00C95BD5" w:rsidRDefault="00C95BD5" w:rsidP="00C95BD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do you do when you can't find the answer?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Stevens, N. "Evaluating reference books in theory and practice" (pages 13 -15, or for those who love to read, pages 9 -19) in </w:t>
                  </w:r>
                  <w:r w:rsidRPr="00C95BD5">
                    <w:rPr>
                      <w:rFonts w:ascii="Times New Roman" w:eastAsia="Times New Roman" w:hAnsi="Times New Roman" w:cs="Times New Roman"/>
                      <w:i/>
                      <w:iCs/>
                      <w:sz w:val="24"/>
                      <w:szCs w:val="24"/>
                    </w:rPr>
                    <w:t>The publishing and review of reference sources</w:t>
                  </w:r>
                  <w:r w:rsidRPr="00C95BD5">
                    <w:rPr>
                      <w:rFonts w:ascii="Times New Roman" w:eastAsia="Times New Roman" w:hAnsi="Times New Roman" w:cs="Times New Roman"/>
                      <w:sz w:val="24"/>
                      <w:szCs w:val="24"/>
                    </w:rPr>
                    <w:t xml:space="preserve">, edited by B Katz and R. Kinder. Haworth, New York, 1987. Available at Google Books online. </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Some solid criteria for reference source evaluation. Good criteria to consider when doing the assignment relating to reviewing sources. </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questions do you have about these criteria? </w:t>
                  </w:r>
                </w:p>
                <w:p w:rsidR="00C95BD5" w:rsidRPr="00C95BD5" w:rsidRDefault="00C95BD5" w:rsidP="00C95BD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When is each criterion important? </w:t>
                  </w:r>
                </w:p>
                <w:p w:rsidR="00C95BD5" w:rsidRPr="00C95BD5" w:rsidRDefault="00C95BD5" w:rsidP="00C95BD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Can you </w:t>
                  </w:r>
                  <w:r w:rsidRPr="00C95BD5">
                    <w:rPr>
                      <w:rFonts w:ascii="Times New Roman" w:eastAsia="Times New Roman" w:hAnsi="Times New Roman" w:cs="Times New Roman"/>
                      <w:sz w:val="24"/>
                      <w:szCs w:val="24"/>
                    </w:rPr>
                    <w:lastRenderedPageBreak/>
                    <w:t xml:space="preserve">think of any other criteria? </w:t>
                  </w:r>
                </w:p>
              </w:tc>
            </w:tr>
            <w:tr w:rsidR="00C95BD5" w:rsidRPr="00C95BD5" w:rsidTr="00AE4103">
              <w:trPr>
                <w:tblCellSpacing w:w="0" w:type="dxa"/>
                <w:jc w:val="right"/>
              </w:trPr>
              <w:tc>
                <w:tcPr>
                  <w:tcW w:w="6374"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Woodard, B. "One-on-one instruction from the reference desk to online chat." </w:t>
                  </w:r>
                  <w:r w:rsidRPr="00C95BD5">
                    <w:rPr>
                      <w:rFonts w:ascii="Times New Roman" w:eastAsia="Times New Roman" w:hAnsi="Times New Roman" w:cs="Times New Roman"/>
                      <w:i/>
                      <w:iCs/>
                      <w:sz w:val="24"/>
                      <w:szCs w:val="24"/>
                    </w:rPr>
                    <w:t>Reference &amp; User Services Quarterly</w:t>
                  </w:r>
                  <w:r w:rsidRPr="00C95BD5">
                    <w:rPr>
                      <w:rFonts w:ascii="Times New Roman" w:eastAsia="Times New Roman" w:hAnsi="Times New Roman" w:cs="Times New Roman"/>
                      <w:sz w:val="24"/>
                      <w:szCs w:val="24"/>
                    </w:rPr>
                    <w:t xml:space="preserve"> 44, no. 3, (Spring 2005): 203-209.</w:t>
                  </w:r>
                </w:p>
              </w:tc>
              <w:tc>
                <w:tcPr>
                  <w:tcW w:w="106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Another issue in reference -where, when &amp; how to teach.</w:t>
                  </w:r>
                </w:p>
              </w:tc>
              <w:tc>
                <w:tcPr>
                  <w:tcW w:w="1549"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When and where should teaching happen? </w:t>
                  </w:r>
                </w:p>
                <w:p w:rsidR="00C95BD5" w:rsidRPr="00C95BD5" w:rsidRDefault="00C95BD5" w:rsidP="00C95BD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can you do to help the lessons stick? </w:t>
                  </w:r>
                </w:p>
                <w:p w:rsidR="00C95BD5" w:rsidRPr="00C95BD5" w:rsidRDefault="00C95BD5" w:rsidP="00C95BD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What other educational models does the reference desk look like? </w:t>
                  </w:r>
                </w:p>
                <w:p w:rsidR="00C95BD5" w:rsidRPr="00C95BD5" w:rsidRDefault="00C95BD5" w:rsidP="00C95BD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Is it easier to teach face-to-face, or online? </w:t>
                  </w:r>
                </w:p>
              </w:tc>
            </w:tr>
          </w:tbl>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Grading: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5"/>
              <w:gridCol w:w="930"/>
              <w:gridCol w:w="2850"/>
            </w:tblGrid>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Assignment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%grade</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Due Date</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Learning Style Inventory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First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lastRenderedPageBreak/>
                    <w:t xml:space="preserve">Resources for Reference Material Evaluation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5%</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First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Reference Observation</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10%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First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Group Reports </w:t>
                  </w:r>
                  <w:r w:rsidRPr="00C95BD5">
                    <w:rPr>
                      <w:rFonts w:ascii="Times New Roman" w:eastAsia="Times New Roman" w:hAnsi="Times New Roman" w:cs="Times New Roman"/>
                      <w:sz w:val="24"/>
                      <w:szCs w:val="24"/>
                    </w:rPr>
                    <w:br/>
                    <w:t>(User Community or Database Analysis)</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25%</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Second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Online Chat Experience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5%</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Second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Virtual Reference Transcript Experience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10%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Second Friday meeting</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Topical Issue in Reference </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10%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 4/9 - PT 1. Group's Findings Posted to DB </w:t>
                  </w:r>
                  <w:r w:rsidRPr="00C95BD5">
                    <w:rPr>
                      <w:rFonts w:ascii="Times New Roman" w:eastAsia="Times New Roman" w:hAnsi="Times New Roman" w:cs="Times New Roman"/>
                      <w:sz w:val="24"/>
                      <w:szCs w:val="24"/>
                    </w:rPr>
                    <w:br/>
                    <w:t xml:space="preserve">4/16 - PT 2. Individual posts to DB </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Reference Collection Development Proposal</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25%</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4/23</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Emotions and Reference Discussion Postings</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10%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4/30</w:t>
                  </w:r>
                </w:p>
              </w:tc>
            </w:tr>
            <w:tr w:rsidR="00C95BD5" w:rsidRPr="00C95BD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Total</w:t>
                  </w:r>
                </w:p>
              </w:tc>
              <w:tc>
                <w:tcPr>
                  <w:tcW w:w="93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100%</w:t>
                  </w:r>
                </w:p>
              </w:tc>
              <w:tc>
                <w:tcPr>
                  <w:tcW w:w="2850"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r>
          </w:tbl>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Note: "First Friday meeting" means our first on-ground meeting. "Second Friday meeting" means the Friday of the second time we meet on-ground.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5"/>
              <w:gridCol w:w="2955"/>
              <w:gridCol w:w="2955"/>
            </w:tblGrid>
            <w:tr w:rsidR="00C95BD5" w:rsidRPr="00C95BD5">
              <w:trPr>
                <w:tblCellSpacing w:w="0" w:type="dxa"/>
              </w:trPr>
              <w:tc>
                <w:tcPr>
                  <w:tcW w:w="5910" w:type="dxa"/>
                  <w:gridSpan w:val="2"/>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A  100-96%</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A-  95-90%</w:t>
                  </w:r>
                </w:p>
              </w:tc>
            </w:tr>
            <w:tr w:rsidR="00C95BD5" w:rsidRPr="00C95BD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B+  89-87%</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B    86-84%</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B-  83-80%</w:t>
                  </w:r>
                </w:p>
              </w:tc>
            </w:tr>
            <w:tr w:rsidR="00C95BD5" w:rsidRPr="00C95BD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C+  79-77%</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C    76-74%</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r>
            <w:tr w:rsidR="00C95BD5" w:rsidRPr="00C95BD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D    73-70%</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r>
            <w:tr w:rsidR="00C95BD5" w:rsidRPr="00C95BD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F 69 and below </w:t>
                  </w:r>
                </w:p>
              </w:tc>
              <w:tc>
                <w:tcPr>
                  <w:tcW w:w="2955" w:type="dxa"/>
                  <w:tcBorders>
                    <w:top w:val="outset" w:sz="6" w:space="0" w:color="auto"/>
                    <w:left w:val="outset" w:sz="6" w:space="0" w:color="auto"/>
                    <w:bottom w:val="outset" w:sz="6" w:space="0" w:color="auto"/>
                    <w:right w:val="outset" w:sz="6" w:space="0" w:color="auto"/>
                  </w:tcBorders>
                  <w:hideMark/>
                </w:tcPr>
                <w:p w:rsidR="00C95BD5" w:rsidRPr="00C95BD5" w:rsidRDefault="00C95BD5" w:rsidP="00C95BD5">
                  <w:pPr>
                    <w:spacing w:before="100" w:beforeAutospacing="1" w:after="100" w:afterAutospacing="1" w:line="240" w:lineRule="auto"/>
                    <w:jc w:val="right"/>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tc>
            </w:tr>
          </w:tbl>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Reading Schedule </w:t>
            </w:r>
            <w:r w:rsidRPr="00C95BD5">
              <w:rPr>
                <w:rFonts w:ascii="Times New Roman" w:eastAsia="Times New Roman" w:hAnsi="Times New Roman" w:cs="Times New Roman"/>
                <w:sz w:val="24"/>
                <w:szCs w:val="24"/>
              </w:rPr>
              <w:t>(see separate Readings Handout for full citation &amp; locations)</w:t>
            </w:r>
            <w:r w:rsidRPr="00C95BD5">
              <w:rPr>
                <w:rFonts w:ascii="Times New Roman" w:eastAsia="Times New Roman" w:hAnsi="Times New Roman" w:cs="Times New Roman"/>
                <w:b/>
                <w:bCs/>
                <w:sz w:val="24"/>
                <w:szCs w:val="24"/>
              </w:rPr>
              <w:t>:</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Prior to the first day of on-ground class:</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Introduction to Reference Work. Volume I: Basic Information Sources, Katz. Pages 140 -144.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"Finding out what they really want to know" Ross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xml:space="preserve">"Asking why questions in the reference interview: A theoretical justification". Dewdney and </w:t>
            </w:r>
            <w:proofErr w:type="spellStart"/>
            <w:r w:rsidRPr="00C95BD5">
              <w:rPr>
                <w:rFonts w:ascii="Times New Roman" w:eastAsia="Times New Roman" w:hAnsi="Times New Roman" w:cs="Times New Roman"/>
                <w:i/>
                <w:iCs/>
                <w:sz w:val="24"/>
                <w:szCs w:val="24"/>
              </w:rPr>
              <w:t>Michell</w:t>
            </w:r>
            <w:proofErr w:type="spellEnd"/>
            <w:r w:rsidRPr="00C95BD5">
              <w:rPr>
                <w:rFonts w:ascii="Times New Roman" w:eastAsia="Times New Roman" w:hAnsi="Times New Roman" w:cs="Times New Roman"/>
                <w:i/>
                <w:iCs/>
                <w:sz w:val="24"/>
                <w:szCs w:val="24"/>
              </w:rPr>
              <w:t xml:space="preserve">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"Neutral questioning: A new approach to the reference interview" -</w:t>
            </w:r>
            <w:proofErr w:type="spellStart"/>
            <w:r w:rsidRPr="00C95BD5">
              <w:rPr>
                <w:rFonts w:ascii="Times New Roman" w:eastAsia="Times New Roman" w:hAnsi="Times New Roman" w:cs="Times New Roman"/>
                <w:i/>
                <w:iCs/>
                <w:sz w:val="24"/>
                <w:szCs w:val="24"/>
              </w:rPr>
              <w:t>Dervin</w:t>
            </w:r>
            <w:proofErr w:type="spellEnd"/>
            <w:r w:rsidRPr="00C95BD5">
              <w:rPr>
                <w:rFonts w:ascii="Times New Roman" w:eastAsia="Times New Roman" w:hAnsi="Times New Roman" w:cs="Times New Roman"/>
                <w:i/>
                <w:iCs/>
                <w:sz w:val="24"/>
                <w:szCs w:val="24"/>
              </w:rPr>
              <w:t xml:space="preserve"> and Dewdney (Online).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xml:space="preserve">"Toward better information service: diagnosing information needs" -Grover and </w:t>
            </w:r>
            <w:proofErr w:type="spellStart"/>
            <w:r w:rsidRPr="00C95BD5">
              <w:rPr>
                <w:rFonts w:ascii="Times New Roman" w:eastAsia="Times New Roman" w:hAnsi="Times New Roman" w:cs="Times New Roman"/>
                <w:i/>
                <w:iCs/>
                <w:sz w:val="24"/>
                <w:szCs w:val="24"/>
              </w:rPr>
              <w:t>Carabell</w:t>
            </w:r>
            <w:proofErr w:type="spellEnd"/>
            <w:r w:rsidRPr="00C95BD5">
              <w:rPr>
                <w:rFonts w:ascii="Times New Roman" w:eastAsia="Times New Roman" w:hAnsi="Times New Roman" w:cs="Times New Roman"/>
                <w:i/>
                <w:iCs/>
                <w:sz w:val="24"/>
                <w:szCs w:val="24"/>
              </w:rPr>
              <w:t xml:space="preserve">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lastRenderedPageBreak/>
              <w:t>"Evaluating reference books in theory and practice"- Stevens, N. (Online)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"Duke University -Advanced Searching Techniques" (Online)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xml:space="preserve">Librarian's Index to the Internet -Selection Criteria (Online)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"How to study reference books." -</w:t>
            </w:r>
            <w:proofErr w:type="spellStart"/>
            <w:r w:rsidRPr="00C95BD5">
              <w:rPr>
                <w:rFonts w:ascii="Times New Roman" w:eastAsia="Times New Roman" w:hAnsi="Times New Roman" w:cs="Times New Roman"/>
                <w:i/>
                <w:iCs/>
                <w:sz w:val="24"/>
                <w:szCs w:val="24"/>
              </w:rPr>
              <w:t>Mudge</w:t>
            </w:r>
            <w:proofErr w:type="spellEnd"/>
            <w:r w:rsidRPr="00C95BD5">
              <w:rPr>
                <w:rFonts w:ascii="Times New Roman" w:eastAsia="Times New Roman" w:hAnsi="Times New Roman" w:cs="Times New Roman"/>
                <w:i/>
                <w:iCs/>
                <w:sz w:val="24"/>
                <w:szCs w:val="24"/>
              </w:rPr>
              <w:t xml:space="preserve"> (Online)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In between on ground class weekends: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w:t>
            </w:r>
            <w:r w:rsidRPr="00C95BD5">
              <w:rPr>
                <w:rFonts w:ascii="Times New Roman" w:eastAsia="Times New Roman" w:hAnsi="Times New Roman" w:cs="Times New Roman"/>
                <w:i/>
                <w:iCs/>
                <w:sz w:val="24"/>
                <w:szCs w:val="24"/>
              </w:rPr>
              <w:t>If I ask will they answer? Evaluating public library reference service to gay/lesbian youth" -Curry (online)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"One-on one instruction from the reference desk to online chat" -Woodard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"Benchmarking librarian performance in chat reference." Hyde and Tucker-Raymond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"Code of Ethics of the ALA"-(Online)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xml:space="preserve">Kwon and Gregory. "The effect of librarians' behavioral performance on user satisfaction in chat reference services - Kwon and Gregory (Online)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 "Reviewing electronic reference sources: a preconference organized by the RUSA codes materials reviewing committee" -</w:t>
            </w:r>
            <w:proofErr w:type="spellStart"/>
            <w:r w:rsidRPr="00C95BD5">
              <w:rPr>
                <w:rFonts w:ascii="Times New Roman" w:eastAsia="Times New Roman" w:hAnsi="Times New Roman" w:cs="Times New Roman"/>
                <w:i/>
                <w:iCs/>
                <w:sz w:val="24"/>
                <w:szCs w:val="24"/>
              </w:rPr>
              <w:t>Kuo</w:t>
            </w:r>
            <w:proofErr w:type="spellEnd"/>
            <w:r w:rsidRPr="00C95BD5">
              <w:rPr>
                <w:rFonts w:ascii="Times New Roman" w:eastAsia="Times New Roman" w:hAnsi="Times New Roman" w:cs="Times New Roman"/>
                <w:i/>
                <w:iCs/>
                <w:sz w:val="24"/>
                <w:szCs w:val="24"/>
              </w:rPr>
              <w:t>. (on reserve)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After second on-ground class weekend:</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4"/>
                <w:szCs w:val="24"/>
              </w:rPr>
              <w:t>"Guidelines for behavioral performance of reference and information service providers" (online).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One of the following 2 articles:</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4"/>
                <w:szCs w:val="24"/>
              </w:rPr>
              <w:t>"Library anxiety: A grounded theory and its development." -Mellon (on reserve) OR</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4"/>
                <w:szCs w:val="24"/>
              </w:rPr>
              <w:t>"Feelings in the library research process" -Kuhlthau (on reserve</w:t>
            </w:r>
            <w:r w:rsidRPr="00C95BD5">
              <w:rPr>
                <w:rFonts w:ascii="Times New Roman" w:eastAsia="Times New Roman" w:hAnsi="Times New Roman" w:cs="Times New Roman"/>
                <w:sz w:val="24"/>
                <w:szCs w:val="24"/>
              </w:rPr>
              <w:t>)</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SLIM Attendance Policy</w:t>
            </w:r>
          </w:p>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Students must attend all face-to-face classes. </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SLIM Grade Policy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w:t>
            </w:r>
            <w:r w:rsidRPr="00C95BD5">
              <w:rPr>
                <w:rFonts w:ascii="Times New Roman" w:eastAsia="Times New Roman" w:hAnsi="Times New Roman" w:cs="Times New Roman"/>
                <w:sz w:val="24"/>
                <w:szCs w:val="24"/>
              </w:rPr>
              <w:lastRenderedPageBreak/>
              <w:t xml:space="preserve">classes, then the student will be placed on academic probation and notified by the office of the director of program administration that he or she must retake that course or those courses.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SLIM Incomplete Grade Policy</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4" w:history="1">
              <w:r w:rsidRPr="00C95BD5">
                <w:rPr>
                  <w:rFonts w:ascii="Times New Roman" w:eastAsia="Times New Roman" w:hAnsi="Times New Roman" w:cs="Times New Roman"/>
                  <w:b/>
                  <w:bCs/>
                  <w:color w:val="0000FF"/>
                  <w:sz w:val="24"/>
                  <w:szCs w:val="24"/>
                  <w:u w:val="single"/>
                </w:rPr>
                <w:t>http://www.emporia.edu/grad/docs/policyhandbook2.pdf</w:t>
              </w:r>
            </w:hyperlink>
            <w:r w:rsidRPr="00C95BD5">
              <w:rPr>
                <w:rFonts w:ascii="Times New Roman" w:eastAsia="Times New Roman" w:hAnsi="Times New Roman" w:cs="Times New Roman"/>
                <w:b/>
                <w:bCs/>
                <w:sz w:val="24"/>
                <w:szCs w:val="24"/>
              </w:rPr>
              <w:t>).</w:t>
            </w:r>
            <w:r w:rsidRPr="00C95BD5">
              <w:rPr>
                <w:rFonts w:ascii="Times New Roman" w:eastAsia="Times New Roman" w:hAnsi="Times New Roman" w:cs="Times New Roman"/>
                <w:sz w:val="24"/>
                <w:szCs w:val="24"/>
              </w:rPr>
              <w:t xml:space="preserv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C95BD5">
              <w:rPr>
                <w:rFonts w:ascii="Times New Roman" w:eastAsia="Times New Roman" w:hAnsi="Times New Roman" w:cs="Times New Roman"/>
                <w:b/>
                <w:bCs/>
                <w:sz w:val="24"/>
                <w:szCs w:val="24"/>
              </w:rPr>
              <w:t xml:space="preserve">an administrative hold will be placed on the student’s record to block future enrollment until </w:t>
            </w:r>
            <w:r w:rsidRPr="00C95BD5">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Faculty-Initiated Student Withdrawal Procedure</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w:t>
            </w:r>
            <w:r w:rsidRPr="00C95BD5">
              <w:rPr>
                <w:rFonts w:ascii="Times New Roman" w:eastAsia="Times New Roman" w:hAnsi="Times New Roman" w:cs="Times New Roman"/>
                <w:sz w:val="24"/>
                <w:szCs w:val="24"/>
              </w:rPr>
              <w:lastRenderedPageBreak/>
              <w:t>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C95BD5">
              <w:rPr>
                <w:rFonts w:ascii="Times New Roman" w:eastAsia="Times New Roman" w:hAnsi="Times New Roman" w:cs="Times New Roman"/>
                <w:i/>
                <w:iCs/>
                <w:sz w:val="24"/>
                <w:szCs w:val="24"/>
              </w:rPr>
              <w:t xml:space="preserve"> [Policy and Procedures Manual 43.11]</w:t>
            </w:r>
            <w:r w:rsidRPr="00C95BD5">
              <w:rPr>
                <w:rFonts w:ascii="Times New Roman" w:eastAsia="Times New Roman" w:hAnsi="Times New Roman" w:cs="Times New Roman"/>
                <w:sz w:val="24"/>
                <w:szCs w:val="24"/>
              </w:rPr>
              <w:t xml:space="preserve"> </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 xml:space="preserve">Academic Dishonesty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C95BD5" w:rsidRPr="00C95BD5" w:rsidRDefault="00C95BD5" w:rsidP="00C95BD5">
            <w:pPr>
              <w:spacing w:before="100" w:beforeAutospacing="1" w:after="100" w:afterAutospacing="1" w:line="240" w:lineRule="auto"/>
              <w:outlineLvl w:val="2"/>
              <w:rPr>
                <w:rFonts w:ascii="Times New Roman" w:eastAsia="Times New Roman" w:hAnsi="Times New Roman" w:cs="Times New Roman"/>
                <w:b/>
                <w:bCs/>
                <w:sz w:val="27"/>
                <w:szCs w:val="27"/>
              </w:rPr>
            </w:pPr>
            <w:r w:rsidRPr="00C95BD5">
              <w:rPr>
                <w:rFonts w:ascii="Times New Roman" w:eastAsia="Times New Roman" w:hAnsi="Times New Roman" w:cs="Times New Roman"/>
                <w:b/>
                <w:bCs/>
                <w:sz w:val="27"/>
                <w:szCs w:val="27"/>
              </w:rPr>
              <w:t xml:space="preserve">Disabilities Policy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sz w:val="24"/>
                <w:szCs w:val="24"/>
              </w:rPr>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C95BD5" w:rsidRPr="00C95BD5" w:rsidRDefault="00C95BD5" w:rsidP="00C95BD5">
            <w:pPr>
              <w:spacing w:before="100" w:beforeAutospacing="1" w:after="100" w:afterAutospacing="1"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b/>
                <w:bCs/>
                <w:sz w:val="24"/>
                <w:szCs w:val="24"/>
              </w:rPr>
              <w:t>Contact information for the Office of Disability Services:</w:t>
            </w:r>
            <w:r w:rsidRPr="00C95BD5">
              <w:rPr>
                <w:rFonts w:ascii="Times New Roman" w:eastAsia="Times New Roman" w:hAnsi="Times New Roman" w:cs="Times New Roman"/>
                <w:sz w:val="24"/>
                <w:szCs w:val="24"/>
              </w:rPr>
              <w:br/>
              <w:t>Office of Disability Services</w:t>
            </w:r>
            <w:r w:rsidRPr="00C95BD5">
              <w:rPr>
                <w:rFonts w:ascii="Times New Roman" w:eastAsia="Times New Roman" w:hAnsi="Times New Roman" w:cs="Times New Roman"/>
                <w:sz w:val="24"/>
                <w:szCs w:val="24"/>
              </w:rPr>
              <w:br/>
              <w:t xml:space="preserve">211 S Morse Hall </w:t>
            </w:r>
            <w:r w:rsidRPr="00C95BD5">
              <w:rPr>
                <w:rFonts w:ascii="Times New Roman" w:eastAsia="Times New Roman" w:hAnsi="Times New Roman" w:cs="Times New Roman"/>
                <w:sz w:val="24"/>
                <w:szCs w:val="24"/>
              </w:rPr>
              <w:br/>
              <w:t>Emporia State University</w:t>
            </w:r>
            <w:r w:rsidRPr="00C95BD5">
              <w:rPr>
                <w:rFonts w:ascii="Times New Roman" w:eastAsia="Times New Roman" w:hAnsi="Times New Roman" w:cs="Times New Roman"/>
                <w:sz w:val="24"/>
                <w:szCs w:val="24"/>
              </w:rPr>
              <w:br/>
              <w:t xml:space="preserve">1200 Commercial Street / Box 23 </w:t>
            </w:r>
            <w:r w:rsidRPr="00C95BD5">
              <w:rPr>
                <w:rFonts w:ascii="Times New Roman" w:eastAsia="Times New Roman" w:hAnsi="Times New Roman" w:cs="Times New Roman"/>
                <w:sz w:val="24"/>
                <w:szCs w:val="24"/>
              </w:rPr>
              <w:br/>
              <w:t>Emporia, KS 66801</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4"/>
                <w:szCs w:val="24"/>
              </w:rPr>
              <w:t>Phone :</w:t>
            </w:r>
            <w:r w:rsidRPr="00C95BD5">
              <w:rPr>
                <w:rFonts w:ascii="Times New Roman" w:eastAsia="Times New Roman" w:hAnsi="Times New Roman" w:cs="Times New Roman"/>
                <w:sz w:val="24"/>
                <w:szCs w:val="24"/>
              </w:rPr>
              <w:t xml:space="preserve"> 620/341-6637</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4"/>
                <w:szCs w:val="24"/>
              </w:rPr>
              <w:t>TTY:</w:t>
            </w:r>
            <w:r w:rsidRPr="00C95BD5">
              <w:rPr>
                <w:rFonts w:ascii="Times New Roman" w:eastAsia="Times New Roman" w:hAnsi="Times New Roman" w:cs="Times New Roman"/>
                <w:sz w:val="24"/>
                <w:szCs w:val="24"/>
              </w:rPr>
              <w:t xml:space="preserve"> 620/341-6646</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4"/>
                <w:szCs w:val="24"/>
              </w:rPr>
              <w:t>Email:</w:t>
            </w:r>
            <w:r w:rsidRPr="00C95BD5">
              <w:rPr>
                <w:rFonts w:ascii="Times New Roman" w:eastAsia="Times New Roman" w:hAnsi="Times New Roman" w:cs="Times New Roman"/>
                <w:sz w:val="24"/>
                <w:szCs w:val="24"/>
              </w:rPr>
              <w:t xml:space="preserve"> </w:t>
            </w:r>
            <w:hyperlink r:id="rId15" w:history="1">
              <w:r w:rsidRPr="00C95BD5">
                <w:rPr>
                  <w:rFonts w:ascii="Times New Roman" w:eastAsia="Times New Roman" w:hAnsi="Times New Roman" w:cs="Times New Roman"/>
                  <w:color w:val="0000FF"/>
                  <w:sz w:val="24"/>
                  <w:szCs w:val="24"/>
                  <w:u w:val="single"/>
                </w:rPr>
                <w:t>disabser@emporia.edu</w:t>
              </w:r>
            </w:hyperlink>
            <w:r w:rsidRPr="00C95BD5">
              <w:rPr>
                <w:rFonts w:ascii="Times New Roman" w:eastAsia="Times New Roman" w:hAnsi="Times New Roman" w:cs="Times New Roman"/>
                <w:sz w:val="24"/>
                <w:szCs w:val="24"/>
              </w:rPr>
              <w:t xml:space="preserve"> </w:t>
            </w:r>
          </w:p>
        </w:tc>
      </w:tr>
    </w:tbl>
    <w:p w:rsidR="00C95BD5" w:rsidRPr="00C95BD5" w:rsidRDefault="00AA6803" w:rsidP="00C95BD5">
      <w:pPr>
        <w:spacing w:after="0" w:line="240" w:lineRule="auto"/>
        <w:rPr>
          <w:rFonts w:ascii="Times New Roman" w:eastAsia="Times New Roman" w:hAnsi="Times New Roman" w:cs="Times New Roman"/>
          <w:sz w:val="24"/>
          <w:szCs w:val="24"/>
        </w:rPr>
      </w:pPr>
      <w:r w:rsidRPr="00AA6803">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3"/>
        <w:gridCol w:w="2839"/>
        <w:gridCol w:w="3583"/>
      </w:tblGrid>
      <w:tr w:rsidR="00C95BD5" w:rsidRPr="00C95BD5" w:rsidTr="00C95BD5">
        <w:trPr>
          <w:tblCellSpacing w:w="0" w:type="dxa"/>
        </w:trPr>
        <w:tc>
          <w:tcPr>
            <w:tcW w:w="2430" w:type="dxa"/>
            <w:vMerge w:val="restart"/>
            <w:hideMark/>
          </w:tcPr>
          <w:p w:rsidR="00C95BD5" w:rsidRPr="00C95BD5" w:rsidRDefault="00C95BD5" w:rsidP="00C95BD5">
            <w:pPr>
              <w:spacing w:after="0" w:line="240" w:lineRule="auto"/>
              <w:rPr>
                <w:rFonts w:ascii="Times New Roman" w:eastAsia="Times New Roman" w:hAnsi="Times New Roman" w:cs="Times New Roman"/>
                <w:sz w:val="24"/>
                <w:szCs w:val="24"/>
              </w:rPr>
            </w:pPr>
          </w:p>
        </w:tc>
        <w:tc>
          <w:tcPr>
            <w:tcW w:w="4185" w:type="dxa"/>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p>
        </w:tc>
        <w:tc>
          <w:tcPr>
            <w:tcW w:w="5700" w:type="dxa"/>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0"/>
                <w:szCs w:val="20"/>
              </w:rPr>
              <w:t>Copyright © 2010-2011</w:t>
            </w:r>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School of Library &amp; Information Management</w:t>
            </w:r>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hyperlink r:id="rId16" w:history="1">
              <w:r w:rsidRPr="00C95BD5">
                <w:rPr>
                  <w:rFonts w:ascii="Times New Roman" w:eastAsia="Times New Roman" w:hAnsi="Times New Roman" w:cs="Times New Roman"/>
                  <w:i/>
                  <w:iCs/>
                  <w:color w:val="0000FF"/>
                  <w:sz w:val="20"/>
                  <w:u w:val="single"/>
                </w:rPr>
                <w:t>Emporia State University</w:t>
              </w:r>
            </w:hyperlink>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1200 Commercial Campus Box 4025</w:t>
            </w:r>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Emporia, KS 66801</w:t>
            </w:r>
          </w:p>
        </w:tc>
        <w:tc>
          <w:tcPr>
            <w:tcW w:w="6330" w:type="dxa"/>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r w:rsidRPr="00C95BD5">
              <w:rPr>
                <w:rFonts w:ascii="Times New Roman" w:eastAsia="Times New Roman" w:hAnsi="Times New Roman" w:cs="Times New Roman"/>
                <w:i/>
                <w:iCs/>
                <w:sz w:val="20"/>
                <w:szCs w:val="20"/>
              </w:rPr>
              <w:t>voice: (800) 552-4770</w:t>
            </w:r>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 xml:space="preserve">voice: (620) 341-5203 - </w:t>
            </w:r>
            <w:hyperlink r:id="rId17" w:history="1">
              <w:r w:rsidRPr="00C95BD5">
                <w:rPr>
                  <w:rFonts w:ascii="Times New Roman" w:eastAsia="Times New Roman" w:hAnsi="Times New Roman" w:cs="Times New Roman"/>
                  <w:i/>
                  <w:iCs/>
                  <w:color w:val="0000FF"/>
                  <w:sz w:val="20"/>
                  <w:u w:val="single"/>
                </w:rPr>
                <w:t>other numbers</w:t>
              </w:r>
            </w:hyperlink>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fax: (620) 341-5233</w:t>
            </w:r>
            <w:r w:rsidRPr="00C95BD5">
              <w:rPr>
                <w:rFonts w:ascii="Times New Roman" w:eastAsia="Times New Roman" w:hAnsi="Times New Roman" w:cs="Times New Roman"/>
                <w:sz w:val="24"/>
                <w:szCs w:val="24"/>
              </w:rPr>
              <w:t xml:space="preserve">  </w:t>
            </w:r>
            <w:r w:rsidRPr="00C95BD5">
              <w:rPr>
                <w:rFonts w:ascii="Times New Roman" w:eastAsia="Times New Roman" w:hAnsi="Times New Roman" w:cs="Times New Roman"/>
                <w:sz w:val="24"/>
                <w:szCs w:val="24"/>
              </w:rPr>
              <w:br/>
            </w:r>
            <w:r w:rsidRPr="00C95BD5">
              <w:rPr>
                <w:rFonts w:ascii="Times New Roman" w:eastAsia="Times New Roman" w:hAnsi="Times New Roman" w:cs="Times New Roman"/>
                <w:i/>
                <w:iCs/>
                <w:sz w:val="20"/>
                <w:szCs w:val="20"/>
              </w:rPr>
              <w:t xml:space="preserve">Content comments for the instructor: </w:t>
            </w:r>
            <w:hyperlink r:id="rId18" w:history="1">
              <w:r w:rsidRPr="00C95BD5">
                <w:rPr>
                  <w:rFonts w:ascii="Times New Roman" w:eastAsia="Times New Roman" w:hAnsi="Times New Roman" w:cs="Times New Roman"/>
                  <w:i/>
                  <w:iCs/>
                  <w:color w:val="0000FF"/>
                  <w:sz w:val="20"/>
                  <w:u w:val="single"/>
                </w:rPr>
                <w:t>rschroed@emporia.edu</w:t>
              </w:r>
            </w:hyperlink>
            <w:r w:rsidRPr="00C95BD5">
              <w:rPr>
                <w:rFonts w:ascii="Times New Roman" w:eastAsia="Times New Roman" w:hAnsi="Times New Roman" w:cs="Times New Roman"/>
                <w:i/>
                <w:iCs/>
                <w:sz w:val="20"/>
                <w:szCs w:val="20"/>
              </w:rPr>
              <w:br/>
              <w:t xml:space="preserve">Technical questions: </w:t>
            </w:r>
            <w:hyperlink r:id="rId19" w:history="1">
              <w:r w:rsidRPr="00C95BD5">
                <w:rPr>
                  <w:rFonts w:ascii="Times New Roman" w:eastAsia="Times New Roman" w:hAnsi="Times New Roman" w:cs="Times New Roman"/>
                  <w:i/>
                  <w:iCs/>
                  <w:color w:val="0000FF"/>
                  <w:sz w:val="20"/>
                  <w:u w:val="single"/>
                </w:rPr>
                <w:t>slimhelp@emporia.edu</w:t>
              </w:r>
            </w:hyperlink>
            <w:r w:rsidRPr="00C95BD5">
              <w:rPr>
                <w:rFonts w:ascii="Times New Roman" w:eastAsia="Times New Roman" w:hAnsi="Times New Roman" w:cs="Times New Roman"/>
                <w:i/>
                <w:iCs/>
                <w:sz w:val="20"/>
                <w:szCs w:val="20"/>
              </w:rPr>
              <w:t> </w:t>
            </w:r>
            <w:r w:rsidRPr="00C95BD5">
              <w:rPr>
                <w:rFonts w:ascii="Times New Roman" w:eastAsia="Times New Roman" w:hAnsi="Times New Roman" w:cs="Times New Roman"/>
                <w:sz w:val="24"/>
                <w:szCs w:val="24"/>
              </w:rPr>
              <w:t xml:space="preserve"> </w:t>
            </w:r>
          </w:p>
        </w:tc>
      </w:tr>
      <w:tr w:rsidR="00C95BD5" w:rsidRPr="00C95BD5" w:rsidTr="00C95BD5">
        <w:trPr>
          <w:tblCellSpacing w:w="0" w:type="dxa"/>
        </w:trPr>
        <w:tc>
          <w:tcPr>
            <w:tcW w:w="0" w:type="auto"/>
            <w:vMerge/>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4"/>
                <w:szCs w:val="24"/>
              </w:rPr>
            </w:pP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0"/>
                <w:szCs w:val="20"/>
              </w:rPr>
            </w:pPr>
          </w:p>
        </w:tc>
        <w:tc>
          <w:tcPr>
            <w:tcW w:w="0" w:type="auto"/>
            <w:vAlign w:val="center"/>
            <w:hideMark/>
          </w:tcPr>
          <w:p w:rsidR="00C95BD5" w:rsidRPr="00C95BD5" w:rsidRDefault="00C95BD5" w:rsidP="00C95BD5">
            <w:pPr>
              <w:spacing w:after="0" w:line="240" w:lineRule="auto"/>
              <w:rPr>
                <w:rFonts w:ascii="Times New Roman" w:eastAsia="Times New Roman" w:hAnsi="Times New Roman" w:cs="Times New Roman"/>
                <w:sz w:val="20"/>
                <w:szCs w:val="20"/>
              </w:rPr>
            </w:pPr>
          </w:p>
        </w:tc>
      </w:tr>
    </w:tbl>
    <w:p w:rsidR="00D148D2" w:rsidRDefault="00D148D2"/>
    <w:sectPr w:rsidR="00D148D2" w:rsidSect="00D14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5151"/>
    <w:multiLevelType w:val="multilevel"/>
    <w:tmpl w:val="9362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D1652"/>
    <w:multiLevelType w:val="multilevel"/>
    <w:tmpl w:val="0C7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321D5"/>
    <w:multiLevelType w:val="multilevel"/>
    <w:tmpl w:val="28A0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97D3D"/>
    <w:multiLevelType w:val="multilevel"/>
    <w:tmpl w:val="CB16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C6A64"/>
    <w:multiLevelType w:val="multilevel"/>
    <w:tmpl w:val="8C62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A31F0"/>
    <w:multiLevelType w:val="multilevel"/>
    <w:tmpl w:val="F170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F80593"/>
    <w:multiLevelType w:val="multilevel"/>
    <w:tmpl w:val="17DC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176DB"/>
    <w:multiLevelType w:val="multilevel"/>
    <w:tmpl w:val="FD62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23ED9"/>
    <w:multiLevelType w:val="multilevel"/>
    <w:tmpl w:val="BBF2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0E61CF"/>
    <w:multiLevelType w:val="multilevel"/>
    <w:tmpl w:val="0B7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505DC0"/>
    <w:multiLevelType w:val="multilevel"/>
    <w:tmpl w:val="9CBC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8C0978"/>
    <w:multiLevelType w:val="multilevel"/>
    <w:tmpl w:val="E49A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441B20"/>
    <w:multiLevelType w:val="multilevel"/>
    <w:tmpl w:val="AC2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A7267"/>
    <w:multiLevelType w:val="multilevel"/>
    <w:tmpl w:val="6F9A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E5426"/>
    <w:multiLevelType w:val="multilevel"/>
    <w:tmpl w:val="D5A8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E10DD9"/>
    <w:multiLevelType w:val="multilevel"/>
    <w:tmpl w:val="E4FE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BC0CC0"/>
    <w:multiLevelType w:val="multilevel"/>
    <w:tmpl w:val="AAF2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7101C"/>
    <w:multiLevelType w:val="multilevel"/>
    <w:tmpl w:val="8B86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6E7E39"/>
    <w:multiLevelType w:val="multilevel"/>
    <w:tmpl w:val="239E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FC1E4C"/>
    <w:multiLevelType w:val="multilevel"/>
    <w:tmpl w:val="0BF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9"/>
  </w:num>
  <w:num w:numId="4">
    <w:abstractNumId w:val="12"/>
  </w:num>
  <w:num w:numId="5">
    <w:abstractNumId w:val="17"/>
  </w:num>
  <w:num w:numId="6">
    <w:abstractNumId w:val="3"/>
  </w:num>
  <w:num w:numId="7">
    <w:abstractNumId w:val="13"/>
  </w:num>
  <w:num w:numId="8">
    <w:abstractNumId w:val="2"/>
  </w:num>
  <w:num w:numId="9">
    <w:abstractNumId w:val="18"/>
  </w:num>
  <w:num w:numId="10">
    <w:abstractNumId w:val="0"/>
  </w:num>
  <w:num w:numId="11">
    <w:abstractNumId w:val="7"/>
  </w:num>
  <w:num w:numId="12">
    <w:abstractNumId w:val="6"/>
  </w:num>
  <w:num w:numId="13">
    <w:abstractNumId w:val="16"/>
  </w:num>
  <w:num w:numId="14">
    <w:abstractNumId w:val="11"/>
  </w:num>
  <w:num w:numId="15">
    <w:abstractNumId w:val="4"/>
  </w:num>
  <w:num w:numId="16">
    <w:abstractNumId w:val="8"/>
  </w:num>
  <w:num w:numId="17">
    <w:abstractNumId w:val="10"/>
  </w:num>
  <w:num w:numId="18">
    <w:abstractNumId w:val="15"/>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BD5"/>
    <w:rsid w:val="007F5510"/>
    <w:rsid w:val="00AA6803"/>
    <w:rsid w:val="00AE4103"/>
    <w:rsid w:val="00C95BD5"/>
    <w:rsid w:val="00D1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D2"/>
  </w:style>
  <w:style w:type="paragraph" w:styleId="Heading3">
    <w:name w:val="heading 3"/>
    <w:basedOn w:val="Normal"/>
    <w:link w:val="Heading3Char"/>
    <w:uiPriority w:val="9"/>
    <w:qFormat/>
    <w:rsid w:val="00C95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B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5BD5"/>
    <w:rPr>
      <w:color w:val="0000FF"/>
      <w:u w:val="single"/>
    </w:rPr>
  </w:style>
  <w:style w:type="character" w:styleId="Emphasis">
    <w:name w:val="Emphasis"/>
    <w:basedOn w:val="DefaultParagraphFont"/>
    <w:uiPriority w:val="20"/>
    <w:qFormat/>
    <w:rsid w:val="00C95BD5"/>
    <w:rPr>
      <w:i/>
      <w:iCs/>
    </w:rPr>
  </w:style>
  <w:style w:type="paragraph" w:styleId="NormalWeb">
    <w:name w:val="Normal (Web)"/>
    <w:basedOn w:val="Normal"/>
    <w:uiPriority w:val="99"/>
    <w:unhideWhenUsed/>
    <w:rsid w:val="00C9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BD5"/>
    <w:rPr>
      <w:b/>
      <w:bCs/>
    </w:rPr>
  </w:style>
</w:styles>
</file>

<file path=word/webSettings.xml><?xml version="1.0" encoding="utf-8"?>
<w:webSettings xmlns:r="http://schemas.openxmlformats.org/officeDocument/2006/relationships" xmlns:w="http://schemas.openxmlformats.org/wordprocessingml/2006/main">
  <w:divs>
    <w:div w:id="654916481">
      <w:bodyDiv w:val="1"/>
      <w:marLeft w:val="0"/>
      <w:marRight w:val="0"/>
      <w:marTop w:val="0"/>
      <w:marBottom w:val="0"/>
      <w:divBdr>
        <w:top w:val="none" w:sz="0" w:space="0" w:color="auto"/>
        <w:left w:val="none" w:sz="0" w:space="0" w:color="auto"/>
        <w:bottom w:val="none" w:sz="0" w:space="0" w:color="auto"/>
        <w:right w:val="none" w:sz="0" w:space="0" w:color="auto"/>
      </w:divBdr>
      <w:divsChild>
        <w:div w:id="7913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berta.ca/~macurry/pdf/GLBT.pdf" TargetMode="External"/><Relationship Id="rId13" Type="http://schemas.openxmlformats.org/officeDocument/2006/relationships/hyperlink" Target="http://www.ipl.org/div/about/colpol.html" TargetMode="External"/><Relationship Id="rId18" Type="http://schemas.openxmlformats.org/officeDocument/2006/relationships/hyperlink" Target="mailto:rschroed@empori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a.org/ala/issuesadvocacy/proethics/codeofethics/codeethics.cfm" TargetMode="External"/><Relationship Id="rId12" Type="http://schemas.openxmlformats.org/officeDocument/2006/relationships/hyperlink" Target="http://askaway.pbworks.com/f/rusqchatuser.pdf" TargetMode="External"/><Relationship Id="rId17" Type="http://schemas.openxmlformats.org/officeDocument/2006/relationships/hyperlink" Target="http://slim.emporia.edu/facstaff/office.htm" TargetMode="External"/><Relationship Id="rId2" Type="http://schemas.openxmlformats.org/officeDocument/2006/relationships/styles" Target="styles.xml"/><Relationship Id="rId16" Type="http://schemas.openxmlformats.org/officeDocument/2006/relationships/hyperlink" Target="http://www.empori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arning.emporia.edu" TargetMode="External"/><Relationship Id="rId11" Type="http://schemas.openxmlformats.org/officeDocument/2006/relationships/hyperlink" Target="http://www.ala.org/ala/mgrps/divs/rusa/resources/guidelines/guidelinesbehavioral.cfm" TargetMode="External"/><Relationship Id="rId5" Type="http://schemas.openxmlformats.org/officeDocument/2006/relationships/hyperlink" Target="mailto:rschroed@emporia.edu" TargetMode="External"/><Relationship Id="rId15" Type="http://schemas.openxmlformats.org/officeDocument/2006/relationships/hyperlink" Target="mailto:disabser@emporia.edu" TargetMode="External"/><Relationship Id="rId10" Type="http://schemas.openxmlformats.org/officeDocument/2006/relationships/hyperlink" Target="http://library.duke.edu/services/instruction/libraryguide/advsearch.html" TargetMode="External"/><Relationship Id="rId19" Type="http://schemas.openxmlformats.org/officeDocument/2006/relationships/hyperlink" Target="mailto:slimhelp@emporia.edu" TargetMode="External"/><Relationship Id="rId4" Type="http://schemas.openxmlformats.org/officeDocument/2006/relationships/webSettings" Target="webSettings.xml"/><Relationship Id="rId9" Type="http://schemas.openxmlformats.org/officeDocument/2006/relationships/hyperlink" Target="http://communication.sbs.ohio-state.edu/sense-making/zennez/zennezdervindewd86nq.pdf" TargetMode="External"/><Relationship Id="rId14" Type="http://schemas.openxmlformats.org/officeDocument/2006/relationships/hyperlink" Target="http://www.emporia.edu/grad/docs/policyhandbook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3</cp:revision>
  <cp:lastPrinted>2011-01-13T19:31:00Z</cp:lastPrinted>
  <dcterms:created xsi:type="dcterms:W3CDTF">2011-01-13T19:28:00Z</dcterms:created>
  <dcterms:modified xsi:type="dcterms:W3CDTF">2011-01-15T02:42:00Z</dcterms:modified>
</cp:coreProperties>
</file>